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7" w:line="224" w:lineRule="auto"/>
        <w:ind w:firstLine="57"/>
        <w:rPr>
          <w:rFonts w:ascii="黑体" w:hAnsi="黑体" w:eastAsia="黑体" w:cs="黑体"/>
          <w:sz w:val="30"/>
          <w:szCs w:val="30"/>
        </w:rPr>
      </w:pPr>
      <w:r>
        <w:rPr>
          <w:rFonts w:ascii="黑体" w:hAnsi="黑体" w:eastAsia="黑体" w:cs="黑体"/>
          <w:spacing w:val="-2"/>
          <w:sz w:val="30"/>
          <w:szCs w:val="30"/>
          <w14:textOutline w14:w="5448" w14:cap="flat" w14:cmpd="sng">
            <w14:solidFill>
              <w14:srgbClr w14:val="000000"/>
            </w14:solidFill>
            <w14:prstDash w14:val="solid"/>
            <w14:miter w14:val="0"/>
          </w14:textOutline>
        </w:rPr>
        <w:t>附件</w:t>
      </w:r>
    </w:p>
    <w:p>
      <w:pPr>
        <w:rPr>
          <w:rFonts w:ascii="Arial"/>
          <w:sz w:val="21"/>
        </w:rPr>
      </w:pPr>
    </w:p>
    <w:p>
      <w:pPr>
        <w:rPr>
          <w:rFonts w:ascii="Arial"/>
          <w:sz w:val="21"/>
        </w:rPr>
      </w:pPr>
    </w:p>
    <w:p>
      <w:pPr>
        <w:spacing w:before="130" w:line="219" w:lineRule="auto"/>
        <w:ind w:firstLine="59"/>
        <w:jc w:val="center"/>
        <w:rPr>
          <w:rFonts w:ascii="宋体" w:hAnsi="宋体" w:eastAsia="宋体" w:cs="宋体"/>
          <w:sz w:val="40"/>
          <w:szCs w:val="40"/>
        </w:rPr>
      </w:pPr>
      <w:bookmarkStart w:id="0" w:name="_GoBack"/>
      <w:r>
        <w:rPr>
          <w:rFonts w:ascii="宋体" w:hAnsi="宋体" w:eastAsia="宋体" w:cs="宋体"/>
          <w:spacing w:val="10"/>
          <w:sz w:val="40"/>
          <w:szCs w:val="40"/>
          <w14:textOutline w14:w="7264" w14:cap="flat" w14:cmpd="sng">
            <w14:solidFill>
              <w14:srgbClr w14:val="000000"/>
            </w14:solidFill>
            <w14:prstDash w14:val="solid"/>
            <w14:miter w14:val="0"/>
          </w14:textOutline>
        </w:rPr>
        <w:t>鄂尔多斯市市政公用服务事项纳入工程建设项</w:t>
      </w:r>
      <w:r>
        <w:rPr>
          <w:rFonts w:ascii="宋体" w:hAnsi="宋体" w:eastAsia="宋体" w:cs="宋体"/>
          <w:spacing w:val="20"/>
          <w:w w:val="102"/>
          <w:sz w:val="40"/>
          <w:szCs w:val="40"/>
          <w14:textOutline w14:w="7264" w14:cap="flat" w14:cmpd="sng">
            <w14:solidFill>
              <w14:srgbClr w14:val="000000"/>
            </w14:solidFill>
            <w14:prstDash w14:val="solid"/>
            <w14:miter w14:val="0"/>
          </w14:textOutline>
        </w:rPr>
        <w:t>目审批管理系统工作方案(试行)</w:t>
      </w:r>
    </w:p>
    <w:bookmarkEnd w:id="0"/>
    <w:p>
      <w:pPr>
        <w:spacing w:line="258" w:lineRule="auto"/>
        <w:rPr>
          <w:rFonts w:ascii="Arial"/>
          <w:sz w:val="21"/>
        </w:rPr>
      </w:pPr>
    </w:p>
    <w:p>
      <w:pPr>
        <w:spacing w:line="258"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72" w:firstLineChars="200"/>
        <w:jc w:val="both"/>
        <w:textAlignment w:val="baseline"/>
        <w:rPr>
          <w:rFonts w:ascii="仿宋" w:hAnsi="仿宋" w:eastAsia="仿宋" w:cs="仿宋"/>
          <w:sz w:val="30"/>
          <w:szCs w:val="30"/>
        </w:rPr>
      </w:pPr>
      <w:r>
        <w:rPr>
          <w:rFonts w:ascii="仿宋" w:hAnsi="仿宋" w:eastAsia="仿宋" w:cs="仿宋"/>
          <w:spacing w:val="-7"/>
          <w:sz w:val="30"/>
          <w:szCs w:val="30"/>
        </w:rPr>
        <w:t>为贯彻落实国务院、自治区人民政府关于工程建设项目审批</w:t>
      </w:r>
      <w:r>
        <w:rPr>
          <w:rFonts w:ascii="仿宋" w:hAnsi="仿宋" w:eastAsia="仿宋" w:cs="仿宋"/>
          <w:spacing w:val="-1"/>
          <w:sz w:val="30"/>
          <w:szCs w:val="30"/>
        </w:rPr>
        <w:t>制度改革工作的决策部署,根据《国务院办公厅关于全面开展工</w:t>
      </w:r>
      <w:r>
        <w:rPr>
          <w:rFonts w:ascii="仿宋" w:hAnsi="仿宋" w:eastAsia="仿宋" w:cs="仿宋"/>
          <w:spacing w:val="-5"/>
          <w:sz w:val="30"/>
          <w:szCs w:val="30"/>
        </w:rPr>
        <w:t>程建设项目审批制度改革的实施意见》(国办发〔2019〕11</w:t>
      </w:r>
      <w:r>
        <w:rPr>
          <w:rFonts w:ascii="仿宋" w:hAnsi="仿宋" w:eastAsia="仿宋" w:cs="仿宋"/>
          <w:spacing w:val="-67"/>
          <w:sz w:val="30"/>
          <w:szCs w:val="30"/>
        </w:rPr>
        <w:t xml:space="preserve"> </w:t>
      </w:r>
      <w:r>
        <w:rPr>
          <w:rFonts w:ascii="仿宋" w:hAnsi="仿宋" w:eastAsia="仿宋" w:cs="仿宋"/>
          <w:spacing w:val="-5"/>
          <w:sz w:val="30"/>
          <w:szCs w:val="30"/>
        </w:rPr>
        <w:t>号</w:t>
      </w:r>
      <w:r>
        <w:rPr>
          <w:rFonts w:ascii="仿宋" w:hAnsi="仿宋" w:eastAsia="仿宋" w:cs="仿宋"/>
          <w:spacing w:val="-82"/>
          <w:sz w:val="30"/>
          <w:szCs w:val="30"/>
        </w:rPr>
        <w:t xml:space="preserve"> </w:t>
      </w:r>
      <w:r>
        <w:rPr>
          <w:rFonts w:ascii="仿宋" w:hAnsi="仿宋" w:eastAsia="仿宋" w:cs="仿宋"/>
          <w:spacing w:val="-5"/>
          <w:sz w:val="30"/>
          <w:szCs w:val="30"/>
        </w:rPr>
        <w:t>)</w:t>
      </w:r>
      <w:r>
        <w:rPr>
          <w:rFonts w:ascii="仿宋" w:hAnsi="仿宋" w:eastAsia="仿宋" w:cs="仿宋"/>
          <w:sz w:val="30"/>
          <w:szCs w:val="30"/>
        </w:rPr>
        <w:t xml:space="preserve"> </w:t>
      </w:r>
      <w:r>
        <w:rPr>
          <w:rFonts w:ascii="仿宋" w:hAnsi="仿宋" w:eastAsia="仿宋" w:cs="仿宋"/>
          <w:spacing w:val="-7"/>
          <w:sz w:val="30"/>
          <w:szCs w:val="30"/>
        </w:rPr>
        <w:t>及《内蒙古自治区人民政府关于印发自治区工程建设项目审批制</w:t>
      </w:r>
      <w:r>
        <w:rPr>
          <w:rFonts w:ascii="仿宋" w:hAnsi="仿宋" w:eastAsia="仿宋" w:cs="仿宋"/>
          <w:sz w:val="30"/>
          <w:szCs w:val="30"/>
        </w:rPr>
        <w:t xml:space="preserve">度改革工作实施方案的通知》(内政字〔2019〕43号)文件精 </w:t>
      </w:r>
      <w:r>
        <w:rPr>
          <w:rFonts w:ascii="仿宋" w:hAnsi="仿宋" w:eastAsia="仿宋" w:cs="仿宋"/>
          <w:spacing w:val="-7"/>
          <w:sz w:val="30"/>
          <w:szCs w:val="30"/>
        </w:rPr>
        <w:t>神,按照《鄂尔多斯市工程建设项目审批制度改革实施方案》(鄂</w:t>
      </w:r>
      <w:r>
        <w:rPr>
          <w:rFonts w:ascii="仿宋" w:hAnsi="仿宋" w:eastAsia="仿宋" w:cs="仿宋"/>
          <w:spacing w:val="5"/>
          <w:sz w:val="30"/>
          <w:szCs w:val="30"/>
        </w:rPr>
        <w:t>府发〔2019〕72号)</w:t>
      </w:r>
      <w:r>
        <w:rPr>
          <w:rFonts w:ascii="仿宋" w:hAnsi="仿宋" w:eastAsia="仿宋" w:cs="仿宋"/>
          <w:spacing w:val="43"/>
          <w:sz w:val="30"/>
          <w:szCs w:val="30"/>
        </w:rPr>
        <w:t xml:space="preserve"> </w:t>
      </w:r>
      <w:r>
        <w:rPr>
          <w:rFonts w:ascii="仿宋" w:hAnsi="仿宋" w:eastAsia="仿宋" w:cs="仿宋"/>
          <w:spacing w:val="5"/>
          <w:sz w:val="30"/>
          <w:szCs w:val="30"/>
        </w:rPr>
        <w:t>文件相关要求,结合我市实际,制定此方</w:t>
      </w:r>
      <w:r>
        <w:rPr>
          <w:rFonts w:ascii="仿宋" w:hAnsi="仿宋" w:eastAsia="仿宋" w:cs="仿宋"/>
          <w:spacing w:val="-16"/>
          <w:sz w:val="30"/>
          <w:szCs w:val="30"/>
        </w:rPr>
        <w:t>案。</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92" w:firstLineChars="200"/>
        <w:jc w:val="both"/>
        <w:textAlignment w:val="baseline"/>
        <w:outlineLvl w:val="0"/>
        <w:rPr>
          <w:rFonts w:ascii="黑体" w:hAnsi="黑体" w:eastAsia="黑体" w:cs="黑体"/>
          <w:sz w:val="30"/>
          <w:szCs w:val="30"/>
        </w:rPr>
      </w:pPr>
      <w:r>
        <w:rPr>
          <w:rFonts w:ascii="黑体" w:hAnsi="黑体" w:eastAsia="黑体" w:cs="黑体"/>
          <w:spacing w:val="-2"/>
          <w:sz w:val="30"/>
          <w:szCs w:val="30"/>
          <w14:textOutline w14:w="5448" w14:cap="flat" w14:cmpd="sng">
            <w14:solidFill>
              <w14:srgbClr w14:val="000000"/>
            </w14:solidFill>
            <w14:prstDash w14:val="solid"/>
            <w14:miter w14:val="0"/>
          </w14:textOutline>
        </w:rPr>
        <w:t>一、服务事项集中进驻</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72" w:firstLineChars="200"/>
        <w:jc w:val="both"/>
        <w:textAlignment w:val="baseline"/>
        <w:rPr>
          <w:rFonts w:ascii="仿宋" w:hAnsi="仿宋" w:eastAsia="仿宋" w:cs="仿宋"/>
          <w:sz w:val="30"/>
          <w:szCs w:val="30"/>
        </w:rPr>
      </w:pPr>
      <w:r>
        <w:rPr>
          <w:rFonts w:ascii="仿宋" w:hAnsi="仿宋" w:eastAsia="仿宋" w:cs="仿宋"/>
          <w:spacing w:val="-7"/>
          <w:sz w:val="30"/>
          <w:szCs w:val="30"/>
        </w:rPr>
        <w:t>供水、供电、排水、热力、燃气、通信等市政公用服务报装</w:t>
      </w:r>
      <w:r>
        <w:rPr>
          <w:rFonts w:ascii="仿宋" w:hAnsi="仿宋" w:eastAsia="仿宋" w:cs="仿宋"/>
          <w:spacing w:val="-3"/>
          <w:sz w:val="30"/>
          <w:szCs w:val="30"/>
        </w:rPr>
        <w:t>等与工程建设项目审批相关的事项全部纳入鄂尔多斯市工程建</w:t>
      </w:r>
      <w:r>
        <w:rPr>
          <w:rFonts w:ascii="仿宋" w:hAnsi="仿宋" w:eastAsia="仿宋" w:cs="仿宋"/>
          <w:spacing w:val="7"/>
          <w:sz w:val="30"/>
          <w:szCs w:val="30"/>
        </w:rPr>
        <w:t>设项目审批管理系统(以下简称建管系统)</w:t>
      </w:r>
      <w:r>
        <w:rPr>
          <w:rFonts w:ascii="仿宋" w:hAnsi="仿宋" w:eastAsia="仿宋" w:cs="仿宋"/>
          <w:spacing w:val="-79"/>
          <w:sz w:val="30"/>
          <w:szCs w:val="30"/>
        </w:rPr>
        <w:t xml:space="preserve"> </w:t>
      </w:r>
      <w:r>
        <w:rPr>
          <w:rFonts w:ascii="仿宋" w:hAnsi="仿宋" w:eastAsia="仿宋" w:cs="仿宋"/>
          <w:spacing w:val="7"/>
          <w:sz w:val="30"/>
          <w:szCs w:val="30"/>
        </w:rPr>
        <w:t>,进驻政务服务中心</w:t>
      </w:r>
      <w:r>
        <w:rPr>
          <w:rFonts w:ascii="仿宋" w:hAnsi="仿宋" w:eastAsia="仿宋" w:cs="仿宋"/>
          <w:spacing w:val="8"/>
          <w:sz w:val="30"/>
          <w:szCs w:val="30"/>
        </w:rPr>
        <w:t>投资项目"一站式"服务中心(以下简称政务服务中心)</w:t>
      </w:r>
      <w:r>
        <w:rPr>
          <w:rFonts w:ascii="仿宋" w:hAnsi="仿宋" w:eastAsia="仿宋" w:cs="仿宋"/>
          <w:spacing w:val="-74"/>
          <w:sz w:val="30"/>
          <w:szCs w:val="30"/>
        </w:rPr>
        <w:t xml:space="preserve"> </w:t>
      </w:r>
      <w:r>
        <w:rPr>
          <w:rFonts w:ascii="仿宋" w:hAnsi="仿宋" w:eastAsia="仿宋" w:cs="仿宋"/>
          <w:spacing w:val="8"/>
          <w:sz w:val="30"/>
          <w:szCs w:val="30"/>
        </w:rPr>
        <w:t>,</w:t>
      </w:r>
      <w:r>
        <w:rPr>
          <w:rFonts w:ascii="仿宋" w:hAnsi="仿宋" w:eastAsia="仿宋" w:cs="仿宋"/>
          <w:spacing w:val="-9"/>
          <w:sz w:val="30"/>
          <w:szCs w:val="30"/>
        </w:rPr>
        <w:t xml:space="preserve"> </w:t>
      </w:r>
      <w:r>
        <w:rPr>
          <w:rFonts w:ascii="仿宋" w:hAnsi="仿宋" w:eastAsia="仿宋" w:cs="仿宋"/>
          <w:spacing w:val="8"/>
          <w:sz w:val="30"/>
          <w:szCs w:val="30"/>
        </w:rPr>
        <w:t>并对</w:t>
      </w:r>
      <w:r>
        <w:rPr>
          <w:rFonts w:ascii="仿宋" w:hAnsi="仿宋" w:eastAsia="仿宋" w:cs="仿宋"/>
          <w:sz w:val="30"/>
          <w:szCs w:val="30"/>
        </w:rPr>
        <w:t>工程建设项目审批综合受理窗口(以下简称综合窗口)</w:t>
      </w:r>
      <w:r>
        <w:rPr>
          <w:rFonts w:ascii="仿宋" w:hAnsi="仿宋" w:eastAsia="仿宋" w:cs="仿宋"/>
          <w:spacing w:val="-35"/>
          <w:sz w:val="30"/>
          <w:szCs w:val="30"/>
        </w:rPr>
        <w:t xml:space="preserve"> </w:t>
      </w:r>
      <w:r>
        <w:rPr>
          <w:rFonts w:ascii="仿宋" w:hAnsi="仿宋" w:eastAsia="仿宋" w:cs="仿宋"/>
          <w:sz w:val="30"/>
          <w:szCs w:val="30"/>
        </w:rPr>
        <w:t>人员受理</w:t>
      </w:r>
      <w:r>
        <w:rPr>
          <w:rFonts w:ascii="仿宋" w:hAnsi="仿宋" w:eastAsia="仿宋" w:cs="仿宋"/>
          <w:spacing w:val="-6"/>
          <w:sz w:val="30"/>
          <w:szCs w:val="30"/>
        </w:rPr>
        <w:t>权限充分授权到位。</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92" w:firstLineChars="200"/>
        <w:jc w:val="both"/>
        <w:textAlignment w:val="baseline"/>
        <w:outlineLvl w:val="0"/>
        <w:rPr>
          <w:rFonts w:ascii="黑体" w:hAnsi="黑体" w:eastAsia="黑体" w:cs="黑体"/>
          <w:sz w:val="30"/>
          <w:szCs w:val="30"/>
        </w:rPr>
      </w:pPr>
      <w:r>
        <w:rPr>
          <w:rFonts w:ascii="黑体" w:hAnsi="黑体" w:eastAsia="黑体" w:cs="黑体"/>
          <w:spacing w:val="-2"/>
          <w:sz w:val="30"/>
          <w:szCs w:val="30"/>
          <w14:textOutline w14:w="5448" w14:cap="flat" w14:cmpd="sng">
            <w14:solidFill>
              <w14:srgbClr w14:val="000000"/>
            </w14:solidFill>
            <w14:prstDash w14:val="solid"/>
            <w14:miter w14:val="0"/>
          </w14:textOutline>
        </w:rPr>
        <w:t>二、并行推进在线办理</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88" w:firstLineChars="200"/>
        <w:jc w:val="both"/>
        <w:textAlignment w:val="baseline"/>
        <w:rPr>
          <w:rFonts w:hint="eastAsia" w:ascii="仿宋" w:hAnsi="仿宋" w:eastAsia="仿宋" w:cs="仿宋"/>
          <w:sz w:val="32"/>
          <w:szCs w:val="32"/>
          <w:lang w:eastAsia="zh-CN"/>
        </w:rPr>
      </w:pPr>
      <w:r>
        <w:rPr>
          <w:rFonts w:ascii="仿宋" w:hAnsi="仿宋" w:eastAsia="仿宋" w:cs="仿宋"/>
          <w:spacing w:val="-3"/>
          <w:sz w:val="30"/>
          <w:szCs w:val="30"/>
        </w:rPr>
        <w:t>房屋建筑和市政基础设施工程项目审批相关的市政公用服</w:t>
      </w:r>
      <w:r>
        <w:rPr>
          <w:rFonts w:ascii="仿宋" w:hAnsi="仿宋" w:eastAsia="仿宋" w:cs="仿宋"/>
          <w:spacing w:val="-2"/>
          <w:sz w:val="30"/>
          <w:szCs w:val="30"/>
        </w:rPr>
        <w:t>务单位,需向政务服务中心提供申请事项清单、申请事项材料清</w:t>
      </w:r>
      <w:r>
        <w:rPr>
          <w:rFonts w:ascii="仿宋" w:hAnsi="仿宋" w:eastAsia="仿宋" w:cs="仿宋"/>
          <w:spacing w:val="-6"/>
          <w:sz w:val="32"/>
          <w:szCs w:val="32"/>
        </w:rPr>
        <w:t>单、服务标准、办事指南,所有事项由政务服务中心收集整理并向社会公布事项清单,建管系统相关内容由政务服务中心统筹协</w:t>
      </w:r>
      <w:r>
        <w:rPr>
          <w:rFonts w:ascii="仿宋" w:hAnsi="仿宋" w:eastAsia="仿宋" w:cs="仿宋"/>
          <w:spacing w:val="5"/>
          <w:sz w:val="32"/>
          <w:szCs w:val="32"/>
        </w:rPr>
        <w:t xml:space="preserve"> </w:t>
      </w:r>
      <w:r>
        <w:rPr>
          <w:rFonts w:ascii="仿宋" w:hAnsi="仿宋" w:eastAsia="仿宋" w:cs="仿宋"/>
          <w:sz w:val="32"/>
          <w:szCs w:val="32"/>
        </w:rPr>
        <w:t>调.相关事项的申请由综合窗口统一收件受理,一个工作日内通</w:t>
      </w:r>
      <w:r>
        <w:rPr>
          <w:rFonts w:ascii="仿宋" w:hAnsi="仿宋" w:eastAsia="仿宋" w:cs="仿宋"/>
          <w:spacing w:val="-12"/>
          <w:sz w:val="32"/>
          <w:szCs w:val="32"/>
        </w:rPr>
        <w:t>过建管系统发送至各相关单位审核材料并办理业务。市政公用服务报装及临时使用接入工作与工程建设许可、施工许可阶段并行</w:t>
      </w:r>
      <w:r>
        <w:rPr>
          <w:rFonts w:ascii="仿宋" w:hAnsi="仿宋" w:eastAsia="仿宋" w:cs="仿宋"/>
          <w:spacing w:val="-3"/>
          <w:sz w:val="32"/>
          <w:szCs w:val="32"/>
        </w:rPr>
        <w:t>办理,市政公用服务部门主动服务、提前服务,需在开工前完成</w:t>
      </w:r>
      <w:r>
        <w:rPr>
          <w:rFonts w:hint="eastAsia" w:ascii="仿宋" w:hAnsi="仿宋" w:eastAsia="仿宋" w:cs="仿宋"/>
          <w:spacing w:val="-3"/>
          <w:sz w:val="32"/>
          <w:szCs w:val="32"/>
          <w:lang w:eastAsia="zh-CN"/>
        </w:rPr>
        <w:t>。</w:t>
      </w:r>
      <w:r>
        <w:rPr>
          <w:rFonts w:ascii="仿宋" w:hAnsi="仿宋" w:eastAsia="仿宋" w:cs="仿宋"/>
          <w:spacing w:val="-11"/>
          <w:sz w:val="32"/>
          <w:szCs w:val="32"/>
        </w:rPr>
        <w:t>各单位相关验收工作需在竣工验收阶段前完成。各市政公用单位</w:t>
      </w:r>
      <w:r>
        <w:rPr>
          <w:rFonts w:ascii="仿宋" w:hAnsi="仿宋" w:eastAsia="仿宋" w:cs="仿宋"/>
          <w:spacing w:val="17"/>
          <w:sz w:val="32"/>
          <w:szCs w:val="32"/>
        </w:rPr>
        <w:t xml:space="preserve"> </w:t>
      </w:r>
      <w:r>
        <w:rPr>
          <w:rFonts w:ascii="仿宋" w:hAnsi="仿宋" w:eastAsia="仿宋" w:cs="仿宋"/>
          <w:spacing w:val="4"/>
          <w:sz w:val="32"/>
          <w:szCs w:val="32"/>
        </w:rPr>
        <w:t>要加强相关业务培训,做好服务保障</w:t>
      </w:r>
      <w:r>
        <w:rPr>
          <w:rFonts w:hint="eastAsia" w:ascii="仿宋" w:hAnsi="仿宋" w:eastAsia="仿宋" w:cs="仿宋"/>
          <w:spacing w:val="4"/>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6" w:firstLineChars="200"/>
        <w:jc w:val="both"/>
        <w:textAlignment w:val="baseline"/>
        <w:outlineLvl w:val="0"/>
        <w:rPr>
          <w:rFonts w:ascii="黑体" w:hAnsi="黑体" w:eastAsia="黑体" w:cs="黑体"/>
          <w:sz w:val="32"/>
          <w:szCs w:val="32"/>
        </w:rPr>
      </w:pPr>
      <w:r>
        <w:rPr>
          <w:rFonts w:ascii="黑体" w:hAnsi="黑体" w:eastAsia="黑体" w:cs="黑体"/>
          <w:spacing w:val="-6"/>
          <w:sz w:val="32"/>
          <w:szCs w:val="32"/>
          <w14:textOutline w14:w="5816" w14:cap="flat" w14:cmpd="sng">
            <w14:solidFill>
              <w14:srgbClr w14:val="000000"/>
            </w14:solidFill>
            <w14:prstDash w14:val="solid"/>
            <w14:miter w14:val="0"/>
          </w14:textOutline>
        </w:rPr>
        <w:t>三、梳理优化服务事项和办事指南</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4" w:firstLineChars="200"/>
        <w:jc w:val="both"/>
        <w:textAlignment w:val="baseline"/>
        <w:rPr>
          <w:rFonts w:ascii="仿宋" w:hAnsi="仿宋" w:eastAsia="仿宋" w:cs="仿宋"/>
          <w:sz w:val="32"/>
          <w:szCs w:val="32"/>
        </w:rPr>
      </w:pPr>
      <w:r>
        <w:rPr>
          <w:rFonts w:ascii="仿宋" w:hAnsi="仿宋" w:eastAsia="仿宋" w:cs="仿宋"/>
          <w:spacing w:val="1"/>
          <w:sz w:val="32"/>
          <w:szCs w:val="32"/>
        </w:rPr>
        <w:t>各市政公用单位积极配合鄂尔多斯市工程建设项目审批制度改革领导小组,本着让数据多跑路、企业少跑路,深化审批制</w:t>
      </w:r>
      <w:r>
        <w:rPr>
          <w:rFonts w:ascii="仿宋" w:hAnsi="仿宋" w:eastAsia="仿宋" w:cs="仿宋"/>
          <w:spacing w:val="17"/>
          <w:sz w:val="32"/>
          <w:szCs w:val="32"/>
        </w:rPr>
        <w:t>度改革,</w:t>
      </w:r>
      <w:r>
        <w:rPr>
          <w:rFonts w:hint="eastAsia" w:ascii="仿宋" w:hAnsi="仿宋" w:eastAsia="仿宋" w:cs="仿宋"/>
          <w:spacing w:val="17"/>
          <w:sz w:val="32"/>
          <w:szCs w:val="32"/>
          <w:lang w:eastAsia="zh-CN"/>
        </w:rPr>
        <w:t>“</w:t>
      </w:r>
      <w:r>
        <w:rPr>
          <w:rFonts w:ascii="仿宋" w:hAnsi="仿宋" w:eastAsia="仿宋" w:cs="仿宋"/>
          <w:spacing w:val="17"/>
          <w:sz w:val="32"/>
          <w:szCs w:val="32"/>
        </w:rPr>
        <w:t>减事项、减材料、减时间</w:t>
      </w:r>
      <w:r>
        <w:rPr>
          <w:rFonts w:hint="eastAsia" w:ascii="仿宋" w:hAnsi="仿宋" w:eastAsia="仿宋" w:cs="仿宋"/>
          <w:spacing w:val="17"/>
          <w:sz w:val="32"/>
          <w:szCs w:val="32"/>
          <w:lang w:eastAsia="zh-CN"/>
        </w:rPr>
        <w:t>”</w:t>
      </w:r>
      <w:r>
        <w:rPr>
          <w:rFonts w:ascii="仿宋" w:hAnsi="仿宋" w:eastAsia="仿宋" w:cs="仿宋"/>
          <w:spacing w:val="17"/>
          <w:sz w:val="32"/>
          <w:szCs w:val="32"/>
        </w:rPr>
        <w:t>,健全服务承诺制,对市</w:t>
      </w:r>
      <w:r>
        <w:rPr>
          <w:rFonts w:ascii="仿宋" w:hAnsi="仿宋" w:eastAsia="仿宋" w:cs="仿宋"/>
          <w:spacing w:val="-6"/>
          <w:sz w:val="32"/>
          <w:szCs w:val="32"/>
        </w:rPr>
        <w:t>政公用服务事项和办事指南进行梳理优化,进一步优化流程、精</w:t>
      </w:r>
      <w:r>
        <w:rPr>
          <w:rFonts w:ascii="仿宋" w:hAnsi="仿宋" w:eastAsia="仿宋" w:cs="仿宋"/>
          <w:spacing w:val="-9"/>
          <w:sz w:val="32"/>
          <w:szCs w:val="32"/>
        </w:rPr>
        <w:t>简材料、缩短时限，明确服务标准和办事指南，规范服务收费。</w:t>
      </w:r>
      <w:r>
        <w:rPr>
          <w:rFonts w:ascii="仿宋" w:hAnsi="仿宋" w:eastAsia="仿宋" w:cs="仿宋"/>
          <w:spacing w:val="-8"/>
          <w:sz w:val="32"/>
          <w:szCs w:val="32"/>
        </w:rPr>
        <w:t>服务事项纳入鄂尔多斯市政务服务网权力库管理运行。</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2" w:firstLineChars="200"/>
        <w:jc w:val="both"/>
        <w:textAlignment w:val="baseline"/>
        <w:outlineLvl w:val="0"/>
        <w:rPr>
          <w:rFonts w:ascii="黑体" w:hAnsi="黑体" w:eastAsia="黑体" w:cs="黑体"/>
          <w:sz w:val="32"/>
          <w:szCs w:val="32"/>
        </w:rPr>
      </w:pPr>
      <w:r>
        <w:rPr>
          <w:rFonts w:ascii="黑体" w:hAnsi="黑体" w:eastAsia="黑体" w:cs="黑体"/>
          <w:spacing w:val="-7"/>
          <w:sz w:val="32"/>
          <w:szCs w:val="32"/>
          <w14:textOutline w14:w="5816" w14:cap="flat" w14:cmpd="sng">
            <w14:solidFill>
              <w14:srgbClr w14:val="000000"/>
            </w14:solidFill>
            <w14:prstDash w14:val="solid"/>
            <w14:miter w14:val="0"/>
          </w14:textOutline>
        </w:rPr>
        <w:t>四、工作协调管理</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20" w:firstLineChars="200"/>
        <w:jc w:val="both"/>
        <w:textAlignment w:val="baseline"/>
        <w:rPr>
          <w:rFonts w:ascii="仿宋" w:hAnsi="仿宋" w:eastAsia="仿宋" w:cs="仿宋"/>
          <w:sz w:val="32"/>
          <w:szCs w:val="32"/>
        </w:rPr>
      </w:pPr>
      <w:r>
        <w:rPr>
          <w:rFonts w:ascii="仿宋" w:hAnsi="仿宋" w:eastAsia="仿宋" w:cs="仿宋"/>
          <w:spacing w:val="-5"/>
          <w:sz w:val="32"/>
          <w:szCs w:val="32"/>
        </w:rPr>
        <w:t>政务服务中心要加强工作统筹协调,各市政公用服务单位要</w:t>
      </w:r>
      <w:r>
        <w:rPr>
          <w:rFonts w:ascii="仿宋" w:hAnsi="仿宋" w:eastAsia="仿宋" w:cs="仿宋"/>
          <w:spacing w:val="6"/>
          <w:sz w:val="32"/>
          <w:szCs w:val="32"/>
        </w:rPr>
        <w:t>积极配合,主动对接,落实相关工作,为我市的工程建设项目审</w:t>
      </w:r>
      <w:r>
        <w:rPr>
          <w:rFonts w:ascii="仿宋" w:hAnsi="仿宋" w:eastAsia="仿宋" w:cs="仿宋"/>
          <w:spacing w:val="-10"/>
          <w:sz w:val="32"/>
          <w:szCs w:val="32"/>
        </w:rPr>
        <w:t>批提供高效、优质、规范的市政公用服务。</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FF5E72"/>
    <w:rsid w:val="BDFF5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2022-03-10T14:57:00Z</dcterms:created>
  <dc:creator>user</dc:creator>
  <cp:lastModifiedBy>user</cp:lastModifiedBy>
  <dcterms:modified xsi:type="dcterms:W3CDTF">2022-03-10T14:58:05Z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