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7</w:t>
      </w:r>
      <w:r>
        <w:rPr>
          <w:rFonts w:ascii="仿宋" w:hAnsi="仿宋" w:eastAsia="仿宋" w:cs="黑体"/>
          <w:kern w:val="0"/>
          <w:sz w:val="32"/>
          <w:szCs w:val="32"/>
        </w:rPr>
        <w:t xml:space="preserve">           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" w:eastAsia="方正小标宋简体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黑体"/>
          <w:kern w:val="0"/>
          <w:sz w:val="32"/>
          <w:szCs w:val="32"/>
        </w:rPr>
        <w:t>众创空间融资奖励申请表</w:t>
      </w:r>
    </w:p>
    <w:bookmarkEnd w:id="0"/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2268"/>
        <w:gridCol w:w="127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众创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空间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名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承办名称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名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社会信用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融资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融资企业数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融资总额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最后一笔资金到账时间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使用率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附 件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 单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（1）投资机构与融资企业的营业执照及相关资质。（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）投资机构与融资企业签署的投资协议或合同。（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（3）融资企业融资资金财务审计报告及相关财务证明材料。（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法定代表人签字：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旗区科技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管理部门（市直园区）初审意见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法定代表人签字：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市科学技术局意见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8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业务负责人签字：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70EE8"/>
    <w:rsid w:val="15B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user</dc:creator>
  <cp:lastModifiedBy>user</cp:lastModifiedBy>
  <dcterms:modified xsi:type="dcterms:W3CDTF">2022-03-10T09:22:56Z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