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  <w:t>附件3：内蒙古准格尔经济开发区（准格尔产业园）内不适用告知承诺制管理的涉河建设项目清单</w:t>
      </w:r>
    </w:p>
    <w:tbl>
      <w:tblPr>
        <w:tblStyle w:val="3"/>
        <w:tblW w:w="48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不适用告知承诺制管理的涉河建设项目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平面布置、设防标准、桥梁高度、桥跨及结构型式等设计参数</w:t>
            </w:r>
          </w:p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不符合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评估参数的桥梁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多孔拱桥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与相关综合规划、防洪规划的水系布局相冲突的建设项目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确需对水系规划确定的占补平衡布局进行调整的项目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不符合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提出的控制参数和条件的穿河管道工程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防洪影响评价行政许可权限属于水利部流域机构审批权限的项目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7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特殊工程，交通、水利、能源等领域的重大工程以及重污染、高环境风险、高安全风险、严重影响生态的工程建设项目和重大维稳风险的工程建设项目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8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告知承诺管理中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未提到的其他涉河建设项目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15482B"/>
    <w:rsid w:val="721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2022-02-08T09:10:00Z</dcterms:created>
  <dc:creator>~~珍惜じovの</dc:creator>
  <cp:lastModifiedBy>~~珍惜じovの</cp:lastModifiedBy>
  <dcterms:modified xsi:type="dcterms:W3CDTF">2022-02-08T09:11:36Z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C0C0A7EC0CAA45389EB414F1E70F34BF</vt:lpwstr>
  </property>
</Properties>
</file>