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鄂政务发〔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鄂尔多斯市行政审批和政务服务局关于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印发</w:t>
      </w:r>
      <w:r>
        <w:rPr>
          <w:rFonts w:ascii="Times New Roman" w:hAnsi="Times New Roman" w:eastAsia="方正小标宋简体"/>
          <w:sz w:val="44"/>
          <w:szCs w:val="44"/>
        </w:rPr>
        <w:t>“优化职能职责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优化工作流程”专项行动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工作方案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的通知</w:t>
      </w:r>
    </w:p>
    <w:p>
      <w:pPr>
        <w:spacing w:line="540" w:lineRule="exact"/>
        <w:ind w:firstLine="880" w:firstLineChars="20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局机关各科室，市政务服务中心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“优化职能职责优化工作流程”专项行动工作方案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》印发给你们，请按照要求贯彻执行。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鄂尔多斯市行政审批和政务服务局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“优化职能职责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优化工作流程”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专项行动工作方案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为全面落实内蒙古自治区党委办公厅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自治区人民政府办公厅《关于开展“优化职能职责 优化工作流程”专项行动服务大局提质提效的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通知》（内党办发电〔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号）以及市委办公</w:t>
      </w:r>
      <w:r>
        <w:rPr>
          <w:rFonts w:hint="eastAsia" w:ascii="Times New Roman" w:hAnsi="Times New Roman" w:eastAsia="仿宋_GB2312"/>
          <w:sz w:val="32"/>
          <w:szCs w:val="32"/>
        </w:rPr>
        <w:t>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市人民政府办公室《关于开展“优化职能职责 优化工作流程”专项行动服务大局提质提效的通知》（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鄂党办发电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精神，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市行政审批和政务服务局牵</w:t>
      </w:r>
      <w:r>
        <w:rPr>
          <w:rFonts w:ascii="Times New Roman" w:hAnsi="Times New Roman" w:eastAsia="仿宋_GB2312"/>
          <w:sz w:val="32"/>
          <w:szCs w:val="32"/>
        </w:rPr>
        <w:t>头推动我市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政府系统</w:t>
      </w:r>
      <w:r>
        <w:rPr>
          <w:rFonts w:ascii="Times New Roman" w:hAnsi="Times New Roman" w:eastAsia="仿宋_GB2312"/>
          <w:sz w:val="32"/>
          <w:szCs w:val="32"/>
        </w:rPr>
        <w:t>全面开展“两优”专项行动，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/>
          <w:sz w:val="32"/>
          <w:szCs w:val="32"/>
        </w:rPr>
        <w:t>确保各项工作取得实效，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制定</w:t>
      </w:r>
      <w:r>
        <w:rPr>
          <w:rFonts w:ascii="Times New Roman" w:hAnsi="Times New Roman" w:eastAsia="仿宋_GB2312"/>
          <w:sz w:val="32"/>
          <w:szCs w:val="32"/>
        </w:rPr>
        <w:t>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鄂尔多斯市行政审批和政务服务局</w:t>
      </w:r>
      <w:r>
        <w:rPr>
          <w:rFonts w:ascii="Times New Roman" w:hAnsi="Times New Roman" w:eastAsia="仿宋_GB2312"/>
          <w:sz w:val="32"/>
          <w:szCs w:val="32"/>
        </w:rPr>
        <w:t>成立“两优”工作领导小组，负责全面指导“两优”专项工作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组长由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市行政审批和政务服务局局长陈旭辉</w:t>
      </w:r>
      <w:r>
        <w:rPr>
          <w:rFonts w:ascii="Times New Roman" w:hAnsi="Times New Roman" w:eastAsia="仿宋_GB2312"/>
          <w:sz w:val="32"/>
          <w:szCs w:val="32"/>
        </w:rPr>
        <w:t>担任，副组长由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市行政审批和政务服务局副局长乔锦丽、黄塔娜、彭军，市政务服务中心主任雷文廷担任。</w:t>
      </w:r>
      <w:r>
        <w:rPr>
          <w:rFonts w:ascii="Times New Roman" w:hAnsi="Times New Roman" w:eastAsia="仿宋_GB2312"/>
          <w:sz w:val="32"/>
          <w:szCs w:val="32"/>
        </w:rPr>
        <w:t>成员为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何煜元、李建军、刘阳、王斌、高晓东、刘翠、高娃及局机关、市政务服务中心各科室负责人</w:t>
      </w:r>
      <w:r>
        <w:rPr>
          <w:rFonts w:ascii="Times New Roman" w:hAnsi="Times New Roman" w:eastAsia="仿宋_GB2312"/>
          <w:sz w:val="32"/>
          <w:szCs w:val="32"/>
        </w:rPr>
        <w:t>。负责综合协调、日常督导、审核反馈、报告撰写等工作。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主要工作任务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（一）外部事项综合协调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高娃、高晓东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工作内容：汇总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仿宋_GB2312"/>
          <w:sz w:val="32"/>
          <w:szCs w:val="32"/>
        </w:rPr>
        <w:t>部门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单位外部事项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市直部门承接自治区下放外部事项</w:t>
      </w:r>
      <w:r>
        <w:rPr>
          <w:rFonts w:ascii="Times New Roman" w:hAnsi="Times New Roman" w:eastAsia="仿宋_GB2312"/>
          <w:sz w:val="32"/>
          <w:szCs w:val="32"/>
        </w:rPr>
        <w:t>清单》《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市直部门</w:t>
      </w:r>
      <w:r>
        <w:rPr>
          <w:rFonts w:ascii="Times New Roman" w:hAnsi="Times New Roman" w:eastAsia="仿宋_GB2312"/>
          <w:sz w:val="32"/>
          <w:szCs w:val="32"/>
        </w:rPr>
        <w:t>取消和下放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外部</w:t>
      </w:r>
      <w:r>
        <w:rPr>
          <w:rFonts w:ascii="Times New Roman" w:hAnsi="Times New Roman" w:eastAsia="仿宋_GB2312"/>
          <w:sz w:val="32"/>
          <w:szCs w:val="32"/>
        </w:rPr>
        <w:t>职权事项清单》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《政府部门、单位外部事项</w:t>
      </w:r>
      <w:r>
        <w:rPr>
          <w:rFonts w:hint="eastAsia" w:ascii="Times New Roman" w:hAnsi="Times New Roman" w:eastAsia="仿宋_GB2312"/>
          <w:sz w:val="32"/>
          <w:szCs w:val="32"/>
        </w:rPr>
        <w:t>“减材料、减环节、减时限”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清单》</w:t>
      </w:r>
      <w:r>
        <w:rPr>
          <w:rFonts w:ascii="Times New Roman" w:hAnsi="Times New Roman" w:eastAsia="仿宋_GB2312"/>
          <w:sz w:val="32"/>
          <w:szCs w:val="32"/>
        </w:rPr>
        <w:t>。针对部门提出的职能职责优化建议进行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初步</w:t>
      </w:r>
      <w:r>
        <w:rPr>
          <w:rFonts w:ascii="Times New Roman" w:hAnsi="Times New Roman" w:eastAsia="仿宋_GB2312"/>
          <w:sz w:val="32"/>
          <w:szCs w:val="32"/>
        </w:rPr>
        <w:t>研判，对存在疑义的内容与各部门沟通对接，确需优化的职能职责进行汇总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、初审，</w:t>
      </w:r>
      <w:r>
        <w:rPr>
          <w:rFonts w:ascii="Times New Roman" w:hAnsi="Times New Roman" w:eastAsia="仿宋_GB2312"/>
          <w:sz w:val="32"/>
          <w:szCs w:val="32"/>
        </w:rPr>
        <w:t>并积极与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市委编办</w:t>
      </w:r>
      <w:r>
        <w:rPr>
          <w:rFonts w:ascii="Times New Roman" w:hAnsi="Times New Roman" w:eastAsia="仿宋_GB2312"/>
          <w:sz w:val="32"/>
          <w:szCs w:val="32"/>
        </w:rPr>
        <w:t>沟通对接，保证两项清单的准确性。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完成时限：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4月15日前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（二）内部事项综合协调负责人：王斌、刘翠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工作内容：汇总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政府</w:t>
      </w:r>
      <w:r>
        <w:rPr>
          <w:rFonts w:ascii="Times New Roman" w:hAnsi="Times New Roman" w:eastAsia="仿宋_GB2312"/>
          <w:sz w:val="32"/>
          <w:szCs w:val="32"/>
        </w:rPr>
        <w:t>部门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单位内部事项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市直部门承接自治区下放内部事项</w:t>
      </w:r>
      <w:r>
        <w:rPr>
          <w:rFonts w:ascii="Times New Roman" w:hAnsi="Times New Roman" w:eastAsia="仿宋_GB2312"/>
          <w:sz w:val="32"/>
          <w:szCs w:val="32"/>
        </w:rPr>
        <w:t>清单》《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市直部门</w:t>
      </w:r>
      <w:r>
        <w:rPr>
          <w:rFonts w:ascii="Times New Roman" w:hAnsi="Times New Roman" w:eastAsia="仿宋_GB2312"/>
          <w:sz w:val="32"/>
          <w:szCs w:val="32"/>
        </w:rPr>
        <w:t>取消和下放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内部</w:t>
      </w:r>
      <w:r>
        <w:rPr>
          <w:rFonts w:ascii="Times New Roman" w:hAnsi="Times New Roman" w:eastAsia="仿宋_GB2312"/>
          <w:sz w:val="32"/>
          <w:szCs w:val="32"/>
        </w:rPr>
        <w:t>职权事项清单》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《政府部门、单位内部事项</w:t>
      </w:r>
      <w:r>
        <w:rPr>
          <w:rFonts w:hint="eastAsia" w:ascii="Times New Roman" w:hAnsi="Times New Roman" w:eastAsia="仿宋_GB2312"/>
          <w:sz w:val="32"/>
          <w:szCs w:val="32"/>
        </w:rPr>
        <w:t>“减材料、减环节、减时限”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清单》</w:t>
      </w:r>
      <w:r>
        <w:rPr>
          <w:rFonts w:ascii="Times New Roman" w:hAnsi="Times New Roman" w:eastAsia="仿宋_GB2312"/>
          <w:sz w:val="32"/>
          <w:szCs w:val="32"/>
        </w:rPr>
        <w:t>。针对部门提出的职能职责优化建议进行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初步</w:t>
      </w:r>
      <w:r>
        <w:rPr>
          <w:rFonts w:ascii="Times New Roman" w:hAnsi="Times New Roman" w:eastAsia="仿宋_GB2312"/>
          <w:sz w:val="32"/>
          <w:szCs w:val="32"/>
        </w:rPr>
        <w:t>研判，对存在疑义的内容与各部门沟通对接，确需优化的职能职责进行汇总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、初审，</w:t>
      </w:r>
      <w:r>
        <w:rPr>
          <w:rFonts w:ascii="Times New Roman" w:hAnsi="Times New Roman" w:eastAsia="仿宋_GB2312"/>
          <w:sz w:val="32"/>
          <w:szCs w:val="32"/>
        </w:rPr>
        <w:t>并积极与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市委编办</w:t>
      </w:r>
      <w:r>
        <w:rPr>
          <w:rFonts w:ascii="Times New Roman" w:hAnsi="Times New Roman" w:eastAsia="仿宋_GB2312"/>
          <w:sz w:val="32"/>
          <w:szCs w:val="32"/>
        </w:rPr>
        <w:t>沟通对接，保证两项清单的准确性。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完成时限：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4月15日前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（三）事项审核负责人：何煜元、李建军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工作内容：对照外部事项、内部管理事项相关审核标准，分别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政府部门、单位</w:t>
      </w:r>
      <w:r>
        <w:rPr>
          <w:rFonts w:ascii="Times New Roman" w:hAnsi="Times New Roman" w:eastAsia="仿宋_GB2312"/>
          <w:sz w:val="32"/>
          <w:szCs w:val="32"/>
        </w:rPr>
        <w:t>提出的职能职责优化建议进行充分研判，对存在疑义的内容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提出意见建议，</w:t>
      </w:r>
      <w:r>
        <w:rPr>
          <w:rFonts w:hint="eastAsia" w:ascii="Times New Roman" w:hAnsi="Times New Roman" w:eastAsia="仿宋_GB2312"/>
          <w:sz w:val="32"/>
          <w:szCs w:val="32"/>
        </w:rPr>
        <w:t>达成一致意见后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落实相关人员</w:t>
      </w:r>
      <w:r>
        <w:rPr>
          <w:rFonts w:hint="eastAsia" w:ascii="Times New Roman" w:hAnsi="Times New Roman" w:eastAsia="仿宋_GB2312"/>
          <w:sz w:val="32"/>
          <w:szCs w:val="32"/>
        </w:rPr>
        <w:t>反馈至被建议部门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，同时做好向市局</w:t>
      </w:r>
      <w:r>
        <w:rPr>
          <w:rFonts w:ascii="Times New Roman" w:hAnsi="Times New Roman" w:eastAsia="仿宋_GB2312"/>
          <w:sz w:val="32"/>
          <w:szCs w:val="32"/>
        </w:rPr>
        <w:t>“两优”工作领导小组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的常态化汇报工作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完成时限：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4月18日前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（四）总结宣传负责人：高晓东、刘翠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工作内容：经部门党组研究确定，以书面形式反馈至市行政审批和政务服务局的外部、内部事项清单，经市局“两优”</w:t>
      </w:r>
      <w:r>
        <w:rPr>
          <w:rFonts w:ascii="Times New Roman" w:hAnsi="Times New Roman" w:eastAsia="仿宋_GB2312"/>
          <w:sz w:val="32"/>
          <w:szCs w:val="32"/>
        </w:rPr>
        <w:t>领导小组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同意后，</w:t>
      </w:r>
      <w:r>
        <w:rPr>
          <w:rFonts w:ascii="Times New Roman" w:hAnsi="Times New Roman" w:eastAsia="仿宋_GB2312"/>
          <w:sz w:val="32"/>
          <w:szCs w:val="32"/>
        </w:rPr>
        <w:t>利用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统一</w:t>
      </w:r>
      <w:r>
        <w:rPr>
          <w:rFonts w:ascii="Times New Roman" w:hAnsi="Times New Roman" w:eastAsia="仿宋_GB2312"/>
          <w:sz w:val="32"/>
          <w:szCs w:val="32"/>
        </w:rPr>
        <w:t>宣传阵地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及部门网站公开</w:t>
      </w:r>
      <w:r>
        <w:rPr>
          <w:rFonts w:ascii="Times New Roman" w:hAnsi="Times New Roman" w:eastAsia="仿宋_GB2312"/>
          <w:sz w:val="32"/>
          <w:szCs w:val="32"/>
        </w:rPr>
        <w:t>发布市直各部门“两优”工作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内部事项、外部事项清单。对接部门做好总结书面报告、成果宣传工作，提高“两优”知晓度。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完成时限：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4月20日前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（五）总结报送负责人：刘阳、王斌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对接市委编办，完成全市“两优”专项行动专题报告草拟工作。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完成时限：4月30日前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）工作组</w:t>
      </w:r>
      <w:r>
        <w:rPr>
          <w:rFonts w:ascii="Times New Roman" w:hAnsi="Times New Roman" w:eastAsia="仿宋_GB2312"/>
          <w:sz w:val="32"/>
          <w:szCs w:val="32"/>
        </w:rPr>
        <w:t>要提高政治站位，充分认识此项工作的重要性和紧迫性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加强业务学习，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加强</w:t>
      </w:r>
      <w:r>
        <w:rPr>
          <w:rFonts w:ascii="Times New Roman" w:hAnsi="Times New Roman" w:eastAsia="仿宋_GB2312"/>
          <w:sz w:val="32"/>
          <w:szCs w:val="32"/>
        </w:rPr>
        <w:t>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市委编办</w:t>
      </w:r>
      <w:r>
        <w:rPr>
          <w:rFonts w:ascii="Times New Roman" w:hAnsi="Times New Roman" w:eastAsia="仿宋_GB2312"/>
          <w:sz w:val="32"/>
          <w:szCs w:val="32"/>
        </w:rPr>
        <w:t>等部门的沟通对接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做好对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政府</w:t>
      </w:r>
      <w:r>
        <w:rPr>
          <w:rFonts w:ascii="Times New Roman" w:hAnsi="Times New Roman" w:eastAsia="仿宋_GB2312"/>
          <w:sz w:val="32"/>
          <w:szCs w:val="32"/>
        </w:rPr>
        <w:t>部门的指导和审核工作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。局机关、市政务服务中心各科室要结合我局“三定”方案以及相对集中行政许可权改革实际，认真做好内部、外部事项梳理及“一放三减”工作。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）要</w:t>
      </w:r>
      <w:r>
        <w:rPr>
          <w:rFonts w:hint="eastAsia" w:ascii="Times New Roman" w:hAnsi="Times New Roman" w:eastAsia="仿宋_GB2312"/>
          <w:sz w:val="32"/>
          <w:szCs w:val="32"/>
        </w:rPr>
        <w:t>通过政府网站、政务新媒体、政务服务平台等渠道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加强对推进“两优”工作进展成效和经验做法的总结和复制推广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，全面提升，大力营造“两优”专项行动浓厚氛围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napToGrid w:val="0"/>
          <w:color w:val="auto"/>
          <w:spacing w:val="0"/>
          <w:w w:val="100"/>
          <w:kern w:val="0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418465</wp:posOffset>
                </wp:positionV>
                <wp:extent cx="5600700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32.95pt;height:0pt;width:441pt;z-index:251660288;mso-width-relative:page;mso-height-relative:page;" filled="f" stroked="t" coordsize="21600,21600" o:gfxdata="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45/avSAAAABwEAAA8AAAAAAAAAAQAgAAAAIgAAAGRycy9kb3ducmV2LnhtbFBL&#10;AQIUABQAAAAIAIdO4kBkiAiX/AEAAPUDAAAOAAAAAAAAAAEAIAAAACEBAABkcnMvZTJvRG9jLnht&#10;bFBLBQYAAAAABgAGAFkBAACP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/>
          <w:snapToGrid w:val="0"/>
          <w:color w:val="auto"/>
          <w:spacing w:val="0"/>
          <w:w w:val="100"/>
          <w:kern w:val="0"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60070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35pt;height:0pt;width:441pt;z-index:251661312;mso-width-relative:page;mso-height-relative:page;" filled="f" stroked="t" coordsize="21600,21600" o:gfxdata="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rRVFHTAAAABAEAAA8AAAAAAAAAAQAgAAAAIgAAAGRycy9kb3ducmV2LnhtbFBL&#10;AQIUABQAAAAIAIdO4kBn+9e3+wEAAPQDAAAOAAAAAAAAAAEAIAAAACIBAABkcnMvZTJvRG9jLnht&#10;bFBLBQYAAAAABgAGAFkBAACPBQAAAAA=&#10;">
                <v:fill on="f" focussize="0,0"/>
                <v:stroke weight="0.70858267716535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Cs/>
          <w:snapToGrid w:val="0"/>
          <w:color w:val="auto"/>
          <w:spacing w:val="0"/>
          <w:w w:val="100"/>
          <w:kern w:val="0"/>
          <w:sz w:val="28"/>
          <w:szCs w:val="28"/>
          <w:u w:val="none"/>
        </w:rPr>
        <w:t>鄂尔多斯市</w:t>
      </w:r>
      <w:r>
        <w:rPr>
          <w:rFonts w:hint="eastAsia" w:ascii="仿宋_GB2312" w:hAnsi="宋体" w:eastAsia="仿宋_GB2312" w:cs="宋体"/>
          <w:bCs/>
          <w:snapToGrid w:val="0"/>
          <w:color w:val="auto"/>
          <w:spacing w:val="0"/>
          <w:w w:val="100"/>
          <w:kern w:val="0"/>
          <w:sz w:val="28"/>
          <w:szCs w:val="28"/>
          <w:u w:val="none"/>
          <w:lang w:eastAsia="zh-CN"/>
        </w:rPr>
        <w:t>行政审批和</w:t>
      </w:r>
      <w:r>
        <w:rPr>
          <w:rFonts w:hint="eastAsia" w:ascii="仿宋_GB2312" w:hAnsi="宋体" w:eastAsia="仿宋_GB2312" w:cs="宋体"/>
          <w:bCs/>
          <w:snapToGrid w:val="0"/>
          <w:color w:val="auto"/>
          <w:spacing w:val="0"/>
          <w:w w:val="100"/>
          <w:kern w:val="0"/>
          <w:sz w:val="28"/>
          <w:szCs w:val="28"/>
          <w:u w:val="none"/>
        </w:rPr>
        <w:t>政务服务局办公室</w:t>
      </w:r>
      <w:r>
        <w:rPr>
          <w:rFonts w:hint="eastAsia" w:ascii="仿宋_GB2312" w:hAnsi="Calibri" w:eastAsia="仿宋_GB2312"/>
          <w:snapToGrid w:val="0"/>
          <w:color w:val="auto"/>
          <w:spacing w:val="0"/>
          <w:w w:val="100"/>
          <w:kern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</w:rPr>
        <w:t>202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kern w:val="0"/>
          <w:sz w:val="28"/>
          <w:szCs w:val="28"/>
          <w:u w:val="none"/>
        </w:rPr>
        <w:t>日印发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3FF92"/>
    <w:multiLevelType w:val="singleLevel"/>
    <w:tmpl w:val="0413FF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DM2NGRlZjIwNjljMjM1NjM5OTNkZWVmZDJlNmMifQ=="/>
  </w:docVars>
  <w:rsids>
    <w:rsidRoot w:val="00000000"/>
    <w:rsid w:val="00215AA4"/>
    <w:rsid w:val="006B6D1F"/>
    <w:rsid w:val="00D26D9F"/>
    <w:rsid w:val="01AC5842"/>
    <w:rsid w:val="01E967A3"/>
    <w:rsid w:val="01FB40D3"/>
    <w:rsid w:val="0224521A"/>
    <w:rsid w:val="023870D5"/>
    <w:rsid w:val="02D50DC8"/>
    <w:rsid w:val="0367748A"/>
    <w:rsid w:val="03AE6ED2"/>
    <w:rsid w:val="04D53301"/>
    <w:rsid w:val="057335C1"/>
    <w:rsid w:val="05AC4062"/>
    <w:rsid w:val="062426B5"/>
    <w:rsid w:val="06367DD0"/>
    <w:rsid w:val="064A387B"/>
    <w:rsid w:val="0698485C"/>
    <w:rsid w:val="07375BAD"/>
    <w:rsid w:val="07397B77"/>
    <w:rsid w:val="0742762A"/>
    <w:rsid w:val="077A1F3E"/>
    <w:rsid w:val="07856A1D"/>
    <w:rsid w:val="08C67391"/>
    <w:rsid w:val="096777AC"/>
    <w:rsid w:val="098A46BA"/>
    <w:rsid w:val="09FC4E8C"/>
    <w:rsid w:val="0A0C0FD1"/>
    <w:rsid w:val="0A432ABB"/>
    <w:rsid w:val="0AAB3B4E"/>
    <w:rsid w:val="0ABA5065"/>
    <w:rsid w:val="0AC12A46"/>
    <w:rsid w:val="0AC91212"/>
    <w:rsid w:val="0B2A147A"/>
    <w:rsid w:val="0B3A2110"/>
    <w:rsid w:val="0B4A5A1D"/>
    <w:rsid w:val="0B5D7BAD"/>
    <w:rsid w:val="0BB04180"/>
    <w:rsid w:val="0BBF6352"/>
    <w:rsid w:val="0C083FBC"/>
    <w:rsid w:val="0C3C3C66"/>
    <w:rsid w:val="0C7A7A35"/>
    <w:rsid w:val="0C87433A"/>
    <w:rsid w:val="0D15073F"/>
    <w:rsid w:val="0D466B4A"/>
    <w:rsid w:val="0D8547BD"/>
    <w:rsid w:val="0D9C49BC"/>
    <w:rsid w:val="0E1E7AC7"/>
    <w:rsid w:val="0E9E6CDE"/>
    <w:rsid w:val="0EF34AB0"/>
    <w:rsid w:val="0F9507DD"/>
    <w:rsid w:val="11627CCB"/>
    <w:rsid w:val="12137217"/>
    <w:rsid w:val="12B32F38"/>
    <w:rsid w:val="1321539D"/>
    <w:rsid w:val="132A2CAA"/>
    <w:rsid w:val="13AF2F6F"/>
    <w:rsid w:val="14FF520F"/>
    <w:rsid w:val="15121A08"/>
    <w:rsid w:val="155117D8"/>
    <w:rsid w:val="160069E6"/>
    <w:rsid w:val="16CD6B3A"/>
    <w:rsid w:val="16F70EB5"/>
    <w:rsid w:val="16FE2244"/>
    <w:rsid w:val="17596C5C"/>
    <w:rsid w:val="17A94C1A"/>
    <w:rsid w:val="180B4900"/>
    <w:rsid w:val="190715B5"/>
    <w:rsid w:val="198638D2"/>
    <w:rsid w:val="19A74424"/>
    <w:rsid w:val="19E0029A"/>
    <w:rsid w:val="19E5629D"/>
    <w:rsid w:val="1A4703B7"/>
    <w:rsid w:val="1A5379E8"/>
    <w:rsid w:val="1B1026FF"/>
    <w:rsid w:val="1C300E21"/>
    <w:rsid w:val="1C7D1E5D"/>
    <w:rsid w:val="1CC7757C"/>
    <w:rsid w:val="1CFC5477"/>
    <w:rsid w:val="1DB45DB6"/>
    <w:rsid w:val="1E5B7930"/>
    <w:rsid w:val="1E6B3737"/>
    <w:rsid w:val="1EEE0DF0"/>
    <w:rsid w:val="1F2F2570"/>
    <w:rsid w:val="1FDE6AA7"/>
    <w:rsid w:val="20144886"/>
    <w:rsid w:val="20312FB7"/>
    <w:rsid w:val="203C5B8B"/>
    <w:rsid w:val="20D1537F"/>
    <w:rsid w:val="21796F6E"/>
    <w:rsid w:val="21D249F9"/>
    <w:rsid w:val="22574EFE"/>
    <w:rsid w:val="23243032"/>
    <w:rsid w:val="23577023"/>
    <w:rsid w:val="236C698B"/>
    <w:rsid w:val="23706277"/>
    <w:rsid w:val="244B0A92"/>
    <w:rsid w:val="24CC572F"/>
    <w:rsid w:val="25CE54D7"/>
    <w:rsid w:val="26ED722A"/>
    <w:rsid w:val="276149C2"/>
    <w:rsid w:val="27A22A72"/>
    <w:rsid w:val="27DA1577"/>
    <w:rsid w:val="28054897"/>
    <w:rsid w:val="282D6282"/>
    <w:rsid w:val="28790FEE"/>
    <w:rsid w:val="289449F4"/>
    <w:rsid w:val="28A013AD"/>
    <w:rsid w:val="291230D5"/>
    <w:rsid w:val="298505A2"/>
    <w:rsid w:val="29CA2459"/>
    <w:rsid w:val="2AAB6FBC"/>
    <w:rsid w:val="2B125AD2"/>
    <w:rsid w:val="2B1E4345"/>
    <w:rsid w:val="2B1F3CD2"/>
    <w:rsid w:val="2B244032"/>
    <w:rsid w:val="2BB313F7"/>
    <w:rsid w:val="2BBA070B"/>
    <w:rsid w:val="2BBB474F"/>
    <w:rsid w:val="2C7A1F15"/>
    <w:rsid w:val="2C9E3E55"/>
    <w:rsid w:val="2CB75C91"/>
    <w:rsid w:val="2D085772"/>
    <w:rsid w:val="2DBB1D40"/>
    <w:rsid w:val="2DC75B00"/>
    <w:rsid w:val="2EB85C9D"/>
    <w:rsid w:val="2ECD27D0"/>
    <w:rsid w:val="2F1738F9"/>
    <w:rsid w:val="2F645CAF"/>
    <w:rsid w:val="2F9E23BE"/>
    <w:rsid w:val="2FCB0C6D"/>
    <w:rsid w:val="30A9096C"/>
    <w:rsid w:val="30AA646F"/>
    <w:rsid w:val="30DF28B9"/>
    <w:rsid w:val="3115045E"/>
    <w:rsid w:val="311F31F4"/>
    <w:rsid w:val="3194553C"/>
    <w:rsid w:val="31B67109"/>
    <w:rsid w:val="321F1CBA"/>
    <w:rsid w:val="327610F4"/>
    <w:rsid w:val="32B37F2E"/>
    <w:rsid w:val="33154745"/>
    <w:rsid w:val="338418CB"/>
    <w:rsid w:val="34515C51"/>
    <w:rsid w:val="346702DF"/>
    <w:rsid w:val="34933D73"/>
    <w:rsid w:val="34D66156"/>
    <w:rsid w:val="355E75A0"/>
    <w:rsid w:val="356B2D42"/>
    <w:rsid w:val="35DC779C"/>
    <w:rsid w:val="35EC6B70"/>
    <w:rsid w:val="35FE5964"/>
    <w:rsid w:val="360A4FFC"/>
    <w:rsid w:val="364610BA"/>
    <w:rsid w:val="3684230E"/>
    <w:rsid w:val="373966F6"/>
    <w:rsid w:val="375E10BA"/>
    <w:rsid w:val="37712166"/>
    <w:rsid w:val="37841E99"/>
    <w:rsid w:val="37E56DDC"/>
    <w:rsid w:val="37FE79D7"/>
    <w:rsid w:val="38993ED5"/>
    <w:rsid w:val="398C14D9"/>
    <w:rsid w:val="3A1246A6"/>
    <w:rsid w:val="3A502507"/>
    <w:rsid w:val="3A7B3A28"/>
    <w:rsid w:val="3A812D2D"/>
    <w:rsid w:val="3A9C574C"/>
    <w:rsid w:val="3AEA4709"/>
    <w:rsid w:val="3B357B6A"/>
    <w:rsid w:val="3B7A5A8D"/>
    <w:rsid w:val="3C0417FB"/>
    <w:rsid w:val="3CC8405F"/>
    <w:rsid w:val="3D7F3DFB"/>
    <w:rsid w:val="3DCF3CC8"/>
    <w:rsid w:val="3DE27839"/>
    <w:rsid w:val="3E3C683D"/>
    <w:rsid w:val="3E894239"/>
    <w:rsid w:val="3EC11336"/>
    <w:rsid w:val="3EDC5030"/>
    <w:rsid w:val="3F3E62AE"/>
    <w:rsid w:val="3F824516"/>
    <w:rsid w:val="40327EC0"/>
    <w:rsid w:val="40D77D4D"/>
    <w:rsid w:val="40E01AE5"/>
    <w:rsid w:val="413E755D"/>
    <w:rsid w:val="421A3B26"/>
    <w:rsid w:val="43542193"/>
    <w:rsid w:val="43DB72E5"/>
    <w:rsid w:val="44086651"/>
    <w:rsid w:val="44134CD1"/>
    <w:rsid w:val="45491CC6"/>
    <w:rsid w:val="45ED3270"/>
    <w:rsid w:val="45F73796"/>
    <w:rsid w:val="45F82FAC"/>
    <w:rsid w:val="467F03FC"/>
    <w:rsid w:val="468D02EA"/>
    <w:rsid w:val="473949B6"/>
    <w:rsid w:val="47577DB3"/>
    <w:rsid w:val="47FC06A7"/>
    <w:rsid w:val="48271B4E"/>
    <w:rsid w:val="48677399"/>
    <w:rsid w:val="488A71FB"/>
    <w:rsid w:val="49E07403"/>
    <w:rsid w:val="4A280DAA"/>
    <w:rsid w:val="4AB10DA0"/>
    <w:rsid w:val="4ABA5EA6"/>
    <w:rsid w:val="4B353B4B"/>
    <w:rsid w:val="4B4B72D8"/>
    <w:rsid w:val="4BF929FE"/>
    <w:rsid w:val="4C9F02D3"/>
    <w:rsid w:val="4CBC0A64"/>
    <w:rsid w:val="4EA15170"/>
    <w:rsid w:val="4EBF1269"/>
    <w:rsid w:val="4FA61E3E"/>
    <w:rsid w:val="50047BC4"/>
    <w:rsid w:val="50BD1350"/>
    <w:rsid w:val="511E4CB5"/>
    <w:rsid w:val="512C73D2"/>
    <w:rsid w:val="514F30C0"/>
    <w:rsid w:val="516526ED"/>
    <w:rsid w:val="52536D6F"/>
    <w:rsid w:val="52AE7806"/>
    <w:rsid w:val="531760C4"/>
    <w:rsid w:val="531E4040"/>
    <w:rsid w:val="53395DD6"/>
    <w:rsid w:val="5391208E"/>
    <w:rsid w:val="53D55AFF"/>
    <w:rsid w:val="54C50460"/>
    <w:rsid w:val="5518148B"/>
    <w:rsid w:val="556C5FEF"/>
    <w:rsid w:val="556E7FB9"/>
    <w:rsid w:val="557323E7"/>
    <w:rsid w:val="55C0173B"/>
    <w:rsid w:val="57014E5D"/>
    <w:rsid w:val="577A51A2"/>
    <w:rsid w:val="57A62C57"/>
    <w:rsid w:val="589A727B"/>
    <w:rsid w:val="58FC6474"/>
    <w:rsid w:val="5907662C"/>
    <w:rsid w:val="59592D2E"/>
    <w:rsid w:val="59DE1485"/>
    <w:rsid w:val="5A020E63"/>
    <w:rsid w:val="5A296D4B"/>
    <w:rsid w:val="5A663955"/>
    <w:rsid w:val="5A843DDB"/>
    <w:rsid w:val="5AB3646E"/>
    <w:rsid w:val="5AF269CE"/>
    <w:rsid w:val="5B5B7F96"/>
    <w:rsid w:val="5BC8419B"/>
    <w:rsid w:val="5C0750F5"/>
    <w:rsid w:val="5CA42512"/>
    <w:rsid w:val="5CC55B1A"/>
    <w:rsid w:val="5CCC3817"/>
    <w:rsid w:val="5E421FE3"/>
    <w:rsid w:val="5E9D36BD"/>
    <w:rsid w:val="5EAE0DAB"/>
    <w:rsid w:val="5F1C6D0C"/>
    <w:rsid w:val="5F6E3394"/>
    <w:rsid w:val="607E12CC"/>
    <w:rsid w:val="60822B6A"/>
    <w:rsid w:val="61E6537B"/>
    <w:rsid w:val="62390858"/>
    <w:rsid w:val="623B47DA"/>
    <w:rsid w:val="626369CC"/>
    <w:rsid w:val="629848C7"/>
    <w:rsid w:val="62F63443"/>
    <w:rsid w:val="63761AC2"/>
    <w:rsid w:val="637A30A6"/>
    <w:rsid w:val="63A177AC"/>
    <w:rsid w:val="63F35B10"/>
    <w:rsid w:val="64061D04"/>
    <w:rsid w:val="641A5ECE"/>
    <w:rsid w:val="641E0DFC"/>
    <w:rsid w:val="65420B1A"/>
    <w:rsid w:val="65FF5C4D"/>
    <w:rsid w:val="668D2269"/>
    <w:rsid w:val="66CE12D4"/>
    <w:rsid w:val="67830333"/>
    <w:rsid w:val="683A01CF"/>
    <w:rsid w:val="68FF4286"/>
    <w:rsid w:val="691F2A4B"/>
    <w:rsid w:val="698060B5"/>
    <w:rsid w:val="69DD6722"/>
    <w:rsid w:val="6A152520"/>
    <w:rsid w:val="6B030D4C"/>
    <w:rsid w:val="6B121DFD"/>
    <w:rsid w:val="6B173D1B"/>
    <w:rsid w:val="6B4C44A1"/>
    <w:rsid w:val="6B6E197B"/>
    <w:rsid w:val="6B947BF6"/>
    <w:rsid w:val="6C7D4006"/>
    <w:rsid w:val="6C8D5A6E"/>
    <w:rsid w:val="6D035033"/>
    <w:rsid w:val="6E61358B"/>
    <w:rsid w:val="6F2B06FD"/>
    <w:rsid w:val="6F7D56BC"/>
    <w:rsid w:val="6FB2304E"/>
    <w:rsid w:val="71804985"/>
    <w:rsid w:val="71EF3DD8"/>
    <w:rsid w:val="72502782"/>
    <w:rsid w:val="72E9533F"/>
    <w:rsid w:val="739C204F"/>
    <w:rsid w:val="73AF1A71"/>
    <w:rsid w:val="747557D6"/>
    <w:rsid w:val="747D4991"/>
    <w:rsid w:val="75EF01E3"/>
    <w:rsid w:val="761738FD"/>
    <w:rsid w:val="76B455F0"/>
    <w:rsid w:val="77AB66BA"/>
    <w:rsid w:val="78511348"/>
    <w:rsid w:val="78521EF4"/>
    <w:rsid w:val="786A3A99"/>
    <w:rsid w:val="788A402D"/>
    <w:rsid w:val="791B3704"/>
    <w:rsid w:val="79865022"/>
    <w:rsid w:val="79FA77BE"/>
    <w:rsid w:val="7A0D427A"/>
    <w:rsid w:val="7A43734A"/>
    <w:rsid w:val="7A6115EB"/>
    <w:rsid w:val="7B643675"/>
    <w:rsid w:val="7BAC4AE8"/>
    <w:rsid w:val="7C466CEA"/>
    <w:rsid w:val="7C82226B"/>
    <w:rsid w:val="7CAF4890"/>
    <w:rsid w:val="7CEF35A8"/>
    <w:rsid w:val="7D020E63"/>
    <w:rsid w:val="7D80622C"/>
    <w:rsid w:val="7D8A0E59"/>
    <w:rsid w:val="7DCE62CE"/>
    <w:rsid w:val="7DE35CB2"/>
    <w:rsid w:val="7E1F7651"/>
    <w:rsid w:val="7EAD09E9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ascii="方正小标宋_GBK" w:hAnsi="方正小标宋_GBK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9"/>
    </w:pPr>
    <w:rPr>
      <w:rFonts w:ascii="黑体" w:hAnsi="黑体" w:eastAsia="黑体"/>
    </w:rPr>
  </w:style>
  <w:style w:type="paragraph" w:styleId="5">
    <w:name w:val="heading 3"/>
    <w:basedOn w:val="1"/>
    <w:next w:val="1"/>
    <w:link w:val="22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9"/>
    </w:pPr>
    <w:rPr>
      <w:rFonts w:ascii="楷体_GB2312" w:hAnsi="楷体_GB2312" w:eastAsia="楷体_GB231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rFonts w:ascii="Times New Roman" w:hAnsi="Times New Roman" w:eastAsia="宋体"/>
      <w:kern w:val="0"/>
      <w:szCs w:val="20"/>
    </w:rPr>
  </w:style>
  <w:style w:type="paragraph" w:styleId="6">
    <w:name w:val="Normal Indent"/>
    <w:basedOn w:val="1"/>
    <w:qFormat/>
    <w:uiPriority w:val="0"/>
    <w:pPr>
      <w:ind w:firstLine="567"/>
    </w:pPr>
    <w:rPr>
      <w:rFonts w:ascii="Times New Roman" w:hAnsi="Times New Roman" w:cs="Times New Roman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9"/>
    <w:unhideWhenUsed/>
    <w:qFormat/>
    <w:uiPriority w:val="99"/>
    <w:pPr>
      <w:spacing w:after="120"/>
    </w:pPr>
  </w:style>
  <w:style w:type="paragraph" w:styleId="9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Normal (Web)"/>
    <w:next w:val="13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15">
    <w:name w:val="Body Text First Indent"/>
    <w:basedOn w:val="8"/>
    <w:unhideWhenUsed/>
    <w:qFormat/>
    <w:uiPriority w:val="99"/>
    <w:pPr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Heading #3|1"/>
    <w:basedOn w:val="1"/>
    <w:qFormat/>
    <w:uiPriority w:val="0"/>
    <w:pPr>
      <w:widowControl w:val="0"/>
      <w:shd w:val="clear" w:color="auto" w:fill="auto"/>
      <w:spacing w:after="600" w:line="602" w:lineRule="exact"/>
      <w:jc w:val="center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2">
    <w:name w:val="标题 3 Char"/>
    <w:link w:val="5"/>
    <w:qFormat/>
    <w:uiPriority w:val="0"/>
    <w:rPr>
      <w:rFonts w:ascii="楷体_GB2312" w:hAns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1547</Characters>
  <Lines>0</Lines>
  <Paragraphs>0</Paragraphs>
  <TotalTime>2</TotalTime>
  <ScaleCrop>false</ScaleCrop>
  <LinksUpToDate>false</LinksUpToDate>
  <CharactersWithSpaces>1598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2022-07-11T06:08:00Z</dcterms:created>
  <dc:creator>Administrator</dc:creator>
  <cp:lastModifiedBy>孟</cp:lastModifiedBy>
  <cp:lastPrinted>2022-10-26T01:47:00Z</cp:lastPrinted>
  <dcterms:modified xsi:type="dcterms:W3CDTF">2023-11-21T01:36:36Z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45E3C851E1D3484693ACA88560EA3220</vt:lpwstr>
  </property>
</Properties>
</file>