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《鄂尔多斯细毛羊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消化道线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虫病精准防控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技术规范》地方标准编制说明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3月，鄂尔多斯市市场局印发了《鄂尔多斯市市场监督管理局关于征集2024年鄂尔多斯市地方标准制修订项目的通知》，乌审旗动物疫病预防控制中心按照要求提出申请，10月12日鄂尔多斯市市场监督管理局下发了《鄂尔多斯市市场监督管理局关于下达2024年第四批鄂尔多斯市地方标准制修订项目计划的通知》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（鄂市监函[2024]639号）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批准《鄂尔多斯细毛羊消化道线虫病精准防控关键技术规范》立项。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（二）提出单位和归口单位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19"/>
      <w:r>
        <w:rPr>
          <w:rFonts w:hint="eastAsia" w:ascii="仿宋_GB2312" w:hAnsi="仿宋_GB2312" w:eastAsia="仿宋_GB2312" w:cs="仿宋_GB2312"/>
          <w:sz w:val="32"/>
          <w:szCs w:val="32"/>
        </w:rPr>
        <w:t>乌审旗农牧局提出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并归口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（三）起草单位、协作单位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起草单位：乌审旗动物疫病预防控制中心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协作单位：内蒙古农业大学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（四）主要起草人</w:t>
      </w:r>
    </w:p>
    <w:tbl>
      <w:tblPr>
        <w:tblStyle w:val="8"/>
        <w:tblpPr w:leftFromText="180" w:rightFromText="180" w:vertAnchor="text" w:horzAnchor="page" w:tblpX="768" w:tblpY="850"/>
        <w:tblOverlap w:val="never"/>
        <w:tblW w:w="102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700"/>
        <w:gridCol w:w="2680"/>
        <w:gridCol w:w="2123"/>
        <w:gridCol w:w="3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43" w:type="dxa"/>
            <w:vAlign w:val="center"/>
          </w:tcPr>
          <w:p>
            <w:pPr>
              <w:pStyle w:val="7"/>
              <w:spacing w:before="43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</w:rPr>
              <w:t>名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spacing w:before="43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</w:rPr>
              <w:t>性别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43" w:line="206" w:lineRule="auto"/>
              <w:ind w:left="526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职务/职称</w:t>
            </w:r>
          </w:p>
        </w:tc>
        <w:tc>
          <w:tcPr>
            <w:tcW w:w="2123" w:type="dxa"/>
            <w:vAlign w:val="center"/>
          </w:tcPr>
          <w:p>
            <w:pPr>
              <w:pStyle w:val="7"/>
              <w:spacing w:before="43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工作单位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spacing w:before="43" w:line="206" w:lineRule="auto"/>
              <w:ind w:left="735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布音布和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4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主任/高级兽医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212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组长，统筹协调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各项工作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参与临床试验、防治及方案确定、标准编制工作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哈斯苏荣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正教授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  <w:t>内蒙古农业大学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副组长，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技术总监，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落实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样品采集、临床试验、检测诊断、防治及标准编制各项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海鹰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4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兽医师</w:t>
            </w:r>
          </w:p>
        </w:tc>
        <w:tc>
          <w:tcPr>
            <w:tcW w:w="212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  <w:t>返聘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副组长，落实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样品采集、临床试验、检测诊断、防治及标准编制各项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贡庆扎布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中心副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主任/高级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编制及样品采集、防治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哈斯毕力格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中心副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主任/高级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编制及样品采集、防治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燕海林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89" w:right="145" w:hanging="5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中心副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主任/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编制及样品采集、防治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侯斌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89" w:right="145" w:hanging="52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讲师/中级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89" w:right="145" w:hanging="52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鄂尔多斯市生态环境学院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负责技术把控和指导，参与国内外材料搜集、整理及标准编制工作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永荣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化验室主任/高级兽医师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6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鄂尔多斯市动物疫病预防控制中心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参与材料搜集、整理及标准编制工作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孙玲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办公室主任/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参与方案确定及标准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编制、文稿校对、定稿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乌云其其格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化验室主任/兽医师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负责实验室检验检测，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满达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防治股股长/畜牧师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负责疫病防治，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阿拉腾布日古德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动物卫生管理股股长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/兽医师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负责监督管理，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参与方案确定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曹步春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bookmarkStart w:id="2" w:name="OLE_LINK1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  <w:bookmarkEnd w:id="2"/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嘎尔迪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孟可达来（大）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</w:t>
            </w:r>
            <w:bookmarkStart w:id="3" w:name="OLE_LINK1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  <w:bookmarkEnd w:id="3"/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额尔德尼柱拉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4" w:name="OLE_LINK17" w:colFirst="0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珠娜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阿力玛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刘重阳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哈斯图雅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王新春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玛丽雅其其格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参与样品采集、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实验室检测、诊断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统计分析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其勒格日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bookmarkStart w:id="5" w:name="OLE_LINK1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  <w:bookmarkEnd w:id="5"/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孟可达来（小）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bookmarkStart w:id="6" w:name="OLE_LINK1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  <w:bookmarkEnd w:id="6"/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孟春林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李涛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校准、数据统计分析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巴拉吉尼玛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bookmarkStart w:id="7" w:name="OLE_LINK1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  <w:bookmarkEnd w:id="7"/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参与临床试验、样品采集、防治工作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藏达热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负责资料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搜集、整理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参与各项起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草工作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娜仁其木格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助理园艺师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校准、数据统计分析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陈红梅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校准、数据统计分析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格日勒格拉巴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助理兽医师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校准、数据统计分析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工作</w:t>
            </w:r>
          </w:p>
        </w:tc>
      </w:tr>
      <w:bookmarkEnd w:id="4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哈斯鲁</w:t>
            </w:r>
          </w:p>
        </w:tc>
        <w:tc>
          <w:tcPr>
            <w:tcW w:w="7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动物疫病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94" w:leftChars="0" w:right="165" w:rightChars="0" w:hanging="6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防控制中心</w:t>
            </w:r>
          </w:p>
        </w:tc>
        <w:tc>
          <w:tcPr>
            <w:tcW w:w="30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参与样品采集、保存、送检工作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规范</w:t>
      </w:r>
      <w:r>
        <w:rPr>
          <w:rFonts w:hint="eastAsia" w:ascii="黑体" w:hAnsi="黑体" w:eastAsia="黑体" w:cs="黑体"/>
          <w:sz w:val="32"/>
          <w:szCs w:val="32"/>
        </w:rPr>
        <w:t>的必要性和意义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畜牧业发展靠效益、靠规模，同时，更离不开动物疫病防控。动物疫病是制约畜牧业发展的重要因素。近年来，随着畜牧业发展方式的转变和供给侧结构性改革，不同经济成份、不同经营方式、不同规模化的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羊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场相继建成，但由于缺乏严格、规范、统一的疫病防治体系，各种疫病严重威胁着每个养殖场，导致养殖场生产水平较低、经济效益不高。因此，加快动物疫病防治标准化建设，是发展规模化、标准化生产，促进畜牧业结构战略性调整的需要，也是保证全市畜牧业稳定发展的迫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细毛羊作为当地重要的畜牧品种，其养殖产业对于地区经济发展意义重大。然而，消化道线虫病长期以来严重威胁着鄂尔多斯细毛羊的健康，影响羊群生长发育、繁殖性能，给养殖户带来巨大经济损失。为有效解决这一问题，规范和提升鄂尔多斯细毛羊消化道线虫病的防治工作，特制定本精准防控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消化道线虫病精准防控技术有利于实现养殖场（户）规模化、标准化健康发展，事关农村牧区的经济发展，是实现畜牧业增效，养殖户增收的重要举措；事关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农村牧区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生活水平的提高和人民群众身体健康；事关生态环境保护和公共卫生安全。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规定了鄂尔多斯地区细毛羊精准驱治原则、监测与诊断、药物使用原则、驱治时间、驱虫防治、驱治密度等方面的技术要求，可适用于鄂尔多斯规模化羊饲养场（户），防治措施覆盖全面，有效控制疫病传播范围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涉及全市消化道线虫病的关键共性技术，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的实施主体是广大规模养殖场和农牧民养殖户，具有广泛的社会性。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（一）草案起草阶段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任务要求，乌审旗动物疫病预防控制中心于2024年4月成立了地方标准编制工作起草小组，组织标准编制工作。标准编制工作起草小组在2024年9月份积极组织筹备和征集标准起草单位。经过近一个月的征集和筛选，最终由标准编制工作起草小组确定了标准起草工作组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标准的起草过程中，由标准起草小组负责标准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的组织、协调工作及资料的收集、整理以及文本的起草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标准起草成员单位承担意见汇总工作。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标准起草工作组在组织全体成员认真学习GB/T1.1—2020《标准化工作导则第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部分：标准化文件的结构和起草规则》的基础上，根据任务分工开始标准起草工作，形成了标准的草案稿。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起草工作组对草案稿进行了初审并对提出的意见、建议进行了认真分析、理解和总结，随后对标准征求意见稿的内容条款及技术指标进行了逐条研讨，对标准制定中遇到的相关问题进行了深入交流并达成共识，确定了标准征求意见稿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月底，通过以下方式进行了广泛征求意见：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1.将标准草案向上级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、专家、养殖场户和业务部门（鄂尔多斯市动物疫病预防控制中心、乌审旗农牧局）征求意见。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2.将标准草案向各苏木镇征求意见，并通过成员单位向其所在行业内相关使用单位征求意见。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3.主动联系内蒙古农业大学兽医学院教授专家，并征求意见。截止4月1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日，共收到内蒙古农业大学、市、旗各级各领域反馈的意见和建议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38" w:name="_GoBack"/>
      <w:bookmarkEnd w:id="3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（三）送审稿形成过程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标准起草工作组对采集到的意见和建议进行了认真分析和梳理，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，对标准草案进行了修改，形成标准征求意见初稿，经过标准起草工作组讨论通过后，于2025年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月10日形成本稿。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四、制定标准的原则和依据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 GB/T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1.1—2020《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化工作导则第1部分：标准化文件的结构和起草规则》起草，起草过程遵循 “统一性、协调性、适用性、一致性、规范性”的原则，除遵守标准起草的一般原则外，结合乌审旗动物疫病预防控制中心工作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（二）编制依据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标准编制过程中参考了《病死及病害动物无害化处理技术规范》、《中华人民共和国动物防疫法》、《兽药管理条例》、《动物检疫管理办法》、《农业农村部关于印发&lt;生猪产地检疫规程&gt;等22个动物检疫规程的通知》（农牧发〔2023〕16号）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GB/T 36195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畜禽粪便无害化处理技术规范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》、GB 18596《畜禽养殖业污染物排放标准》、GB/T 19526《羊寄生虫病防治技术规范》、NY/T 1465《牛羊胃肠道线虫检查技术》、GB/T 25169《畜禽粪便监测技术规范》《中华人民共和国兽药典》等强制标准和法律法规的要求，结合我市多年来防控羊胃肠道线虫病的实际进行编写。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五、主要条款的说明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1.标准名称：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标准名称为“鄂尔多斯细毛羊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消化道线虫</w:t>
      </w:r>
      <w:r>
        <w:rPr>
          <w:rFonts w:hint="eastAsia" w:ascii="仿宋_GB2312" w:hAnsi="仿宋_GB2312" w:eastAsia="仿宋_GB2312" w:cs="仿宋_GB2312"/>
          <w:sz w:val="32"/>
          <w:szCs w:val="32"/>
        </w:rPr>
        <w:t>病精准防控技术规范”。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bookmarkStart w:id="8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消化道线</w:t>
      </w:r>
      <w:r>
        <w:rPr>
          <w:rFonts w:hint="eastAsia" w:ascii="仿宋_GB2312" w:hAnsi="仿宋_GB2312" w:eastAsia="仿宋_GB2312" w:cs="仿宋_GB2312"/>
          <w:sz w:val="32"/>
          <w:szCs w:val="32"/>
        </w:rPr>
        <w:t>虫病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精准防控关键技术，包括精准驱治，环境净化与放牧管理，粪便、尸体和废弃物（液）的处理，疾病监控。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适用于鄂尔多斯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地区羊消化道线</w:t>
      </w:r>
      <w:r>
        <w:rPr>
          <w:rFonts w:hint="eastAsia" w:ascii="仿宋_GB2312" w:hAnsi="仿宋_GB2312" w:eastAsia="仿宋_GB2312" w:cs="仿宋_GB2312"/>
          <w:sz w:val="32"/>
          <w:szCs w:val="32"/>
        </w:rPr>
        <w:t>虫病的防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规范性引用文件：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GB 18596  畜禽养殖业污染物排放标准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GB/T 19526  羊寄生虫病防治技术规范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GB/T 25169  畜禽粪便监测技术规范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GB/T 36195  畜禽粪便无害化处理技术规范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NY/T 1465  牛羊胃肠道线虫检查技术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中华人民共和国国务院令《兽药管理条例》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中华人民共和国农业农村部《反刍动物产地检疫规程》（农牧发〔2023〕16号）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中华人民共和国农业农村部《跨省调运乳用种用家畜产地检疫规程》（农牧发〔2023〕16号）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中华人民共和国农业农村部《病死及病害动物无害化处理技术规范》（农医发〔2017〕25号）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中华人民共和国农业农村部公告 第363号《中华人民共和国兽药典（2020版）》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4、防治要求：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依据GB/T 19526《反刍动物产地检疫规程》《跨省调运乳用种用家畜产地检疫规程》的规定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制定了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人员要求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设施、设备要求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引进羊要求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5、驱治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依据各地不同生态条件和消化道线虫病流行病学规律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明确了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驱治原则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根据消化道线虫病的流行规律和流行区域特点，按照 GB/T 19526 和 NY/T 1465的要求，结合免疫学诊断技术和经典的粪便虫卵检查方法，对重点流行区域的鄂尔多斯细毛羊消化道线虫病进行筛查和诊断。</w:t>
      </w:r>
    </w:p>
    <w:p>
      <w:pPr>
        <w:pStyle w:val="13"/>
        <w:numPr>
          <w:ilvl w:val="3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药物使用原则：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药物的使用应符合《中华人民共和国兽药典（2020版）》的规定。所用兽药必须来自具有《兽药生产许可证》和产品批准文号的生产企业，或者具有《进口兽药许可证》的供应商。所用兽药的标签应符合《兽药管理条例》的规定。药物应选择高效、安全的驱虫药，允许使用氯氰碘柳胺钠、硝碘酚腈、左旋咪唑、阿维菌素、伊维菌素、多拉菌素、埃谱利诺菌素、阿苯达唑、芬苯达唑等抗线虫药。加强对驱虫药药效的检测，提高防治效果。根据兽药不同剂型和含量，具体用量以兽药说明书为依据，且须严格遵守规定的用法用量。定期更换或交替使用不同种类的抗吸虫药，避免产生耐药性。</w:t>
      </w:r>
    </w:p>
    <w:p>
      <w:pPr>
        <w:pStyle w:val="13"/>
        <w:numPr>
          <w:ilvl w:val="3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驱治时间：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根据消化道线虫病的流行规律和羊群的实际感染情况与诊断结果，开展驱虫工作。一般于夏末初秋进行一次治疗性驱虫。在初冬季节进行第二次驱虫，在翌年3～4月进行第三次驱虫，以防治线虫的春潮现象。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numPr>
          <w:ilvl w:val="3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驱虫防治：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针对急性、慢性消化道线虫病制定不同防治方案，且慢性防治中强调2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3年内轮换用药，防止羊只对驱虫药产生耐药性，保证长期驱虫效果。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驱治密度：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行地区整群全驱，避免分散羊漏驱，保证防治措施覆盖全面，有效控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制疫病传播范围。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OLE_LINK1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技术要求：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按照NY/T 1465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《牛羊胃肠道线虫检查技术》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进行检查诊断；按照GB/T 19526《羊寄生虫病防治技术规范》，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保证投药剂量准确、操作规范，投药后在固定区域排出虫卵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GB/T 36195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《畜禽粪便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无害化处理技术规范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》对粪便进行无害化处理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，同时跟踪观察，及时抢救治疗中毒、伤残羊，确保驱治工作安全、有效开展。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6、环境净化与放牧管理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环境净化：</w:t>
      </w:r>
      <w:r>
        <w:rPr>
          <w:rFonts w:hint="eastAsia" w:ascii="仿宋_GB2312" w:hAnsi="仿宋_GB2312" w:eastAsia="仿宋_GB2312" w:cs="仿宋_GB2312"/>
          <w:sz w:val="32"/>
          <w:szCs w:val="32"/>
        </w:rPr>
        <w:t>划区轮牧制度可减少消化道线虫卵和幼虫对草场污染，逐步净化草场。对污染草场，尤其是潮湿草场休牧不少于18个月，利用自然环境净化能力，减少线虫在草场上存活和繁殖。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放牧管理：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避开低湿草场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、避免清晨、傍晚、雨天放牧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可减少羊只接触线虫感染性幼虫机会。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合理放牧避开虫体感染高峰期7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10月，降低羊只感染风险。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7、粪便、圈舍、尸体、废弃物（液）的处理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圈舍灭虫：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定期对圈舍墙壁、地面、围栏、饲具及其周围环境消毒、杀虫，减少圈舍内寄生虫及虫卵存活，降低羊只感染几率。消毒药物的使用应按照 GB/T 19526 的规定执行。</w:t>
      </w:r>
    </w:p>
    <w:p>
      <w:pPr>
        <w:pStyle w:val="13"/>
        <w:numPr>
          <w:ilvl w:val="3"/>
          <w:numId w:val="0"/>
        </w:numPr>
        <w:ind w:leftChars="0" w:firstLine="640" w:firstLineChars="200"/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粪便处理：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圈舍粪便及时清理并集中堆积发酵，利用生物热杀灭虫体和虫卵。驱虫后3 d内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排泄的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粪便焚烧或深埋，防止粪便中虫卵扩散造成二次污染。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尸体及废弃物处理：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严禁未处理病尸、废弃物喂犬或随地抛掷，按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《病死及病害动物无害化处理技术规范》、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GB/T 36195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《畜禽粪便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无害化处理技术规范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》和</w:t>
      </w:r>
      <w:bookmarkStart w:id="10" w:name="OLE_LINK3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GB 18596《畜禽养殖业污染物排放标准》</w:t>
      </w:r>
      <w:bookmarkEnd w:id="1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规定处理，防止疫病传播扩散。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8、疾病监测：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监测抽样比例：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羊抽样比例为 2:4:4（羔羊20%，周岁羊40%，成年羊40%）。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抽样总量：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根据羊群大小确定抽样比例，大群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（200 只以上）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抽样15%，中群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（100 只～150 只）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抽样25%，小群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（100只以下）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抽样30%，且抽样总量不少于30只，保证监测数据准确性和可靠性。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监测时间：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每年驱虫前、后和冬宰期间进行监测。驱虫前监测了解羊群感染现状，驱虫后评估驱虫效果，冬宰期间全面调查消化道线虫寄生状况。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监测方式：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依据GB/T 25169《畜禽粪便监测技术规范》，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结合免疫学检测和粪便虫卵检查，利用日常屠宰调查及冬宰期间消化道内线虫寄生状况调查，多维度掌握羊群线虫感染情况，为精准防控提供数据支持。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六、重大意见分歧的处理依据和结果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标准起草过程中，充分征求了相关专家的意见，未出现重大分歧。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七、采用国际标准或国外先进标准的说明采标程度，以及国内外同类标准水平的对比情况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OLE_LINK20"/>
      <w:r>
        <w:rPr>
          <w:rFonts w:hint="eastAsia" w:ascii="仿宋_GB2312" w:hAnsi="仿宋_GB2312" w:eastAsia="仿宋_GB2312" w:cs="仿宋_GB2312"/>
          <w:sz w:val="32"/>
          <w:szCs w:val="32"/>
        </w:rPr>
        <w:t>本标准没有采用国际标准。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国家标准有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19526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羊寄生虫病防治技术规范》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行业标准有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NY/T 1465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牛羊胃肠道线虫检查技术》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地方标准有</w:t>
      </w:r>
      <w:bookmarkStart w:id="12" w:name="OLE_LINK3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新疆发布实施的DB65/T 4099-2018《羊消化道线虫病的防治技术规范》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但是均与鄂尔多斯地区的情况有一定差异，特此制定鄂尔多斯地方标准用以指导当地实际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八、其他应说明的事项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该项技术规范的制定，试验数据充分，科学性强，并经过了长期大量实际应用，建议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《鄂尔多斯细毛羊消化道线虫病精准防控技术规范》作为推荐性标准在工作中进一步推广应用。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九、标准起草征求意见稿情况汇总表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55"/>
        <w:gridCol w:w="4720"/>
        <w:gridCol w:w="1448"/>
        <w:gridCol w:w="1223"/>
        <w:gridCol w:w="6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9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9" w:leftChars="0"/>
              <w:jc w:val="both"/>
              <w:textAlignment w:val="auto"/>
              <w:rPr>
                <w:rFonts w:ascii="Arial"/>
                <w:sz w:val="21"/>
              </w:rPr>
            </w:pPr>
            <w:bookmarkStart w:id="13" w:name="OLE_LINK15"/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 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2" w:rightChars="0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标准章条编号</w:t>
            </w:r>
          </w:p>
        </w:tc>
        <w:tc>
          <w:tcPr>
            <w:tcW w:w="4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意见内容</w:t>
            </w:r>
          </w:p>
        </w:tc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9" w:leftChars="0"/>
              <w:jc w:val="center"/>
              <w:textAlignment w:val="auto"/>
              <w:rPr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提出单位/专家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8" w:left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处理意见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8" w:left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标题</w:t>
            </w:r>
          </w:p>
        </w:tc>
        <w:tc>
          <w:tcPr>
            <w:tcW w:w="4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原文：“鄂尔多斯细毛羊消化道线虫病精准防控关键技术标准”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</w:t>
            </w:r>
            <w:bookmarkStart w:id="14" w:name="OLE_LINK37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鄂尔多斯细毛羊消化道线虫病精准防控技术规范</w:t>
            </w:r>
            <w:bookmarkEnd w:id="1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内蒙古农业大学/哈斯苏荣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 范围</w:t>
            </w:r>
          </w:p>
        </w:tc>
        <w:tc>
          <w:tcPr>
            <w:tcW w:w="4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原文：“包括精准驱治”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“驱治”，另有“防治”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</w:rPr>
              <w:t>防控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内蒙古农业大学/哈斯苏荣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规范性引用文件</w:t>
            </w:r>
          </w:p>
        </w:tc>
        <w:tc>
          <w:tcPr>
            <w:tcW w:w="4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  <w:t>原文：“GB 16567  种畜禽调运检疫技术规范、GB 18596畜禽养殖业污染物排放标准、GB/T 19526-2004  羊寄生虫病防治技术规范、GB/T 25169-2022  畜禽粪便监测技术规范、中华人民共和国兽药典、中华人民共和国兽药规范、兽药管理条例、进口兽药质量标准、兽药质量标准（第一册）、兽药质量标准（第二册）”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2"/>
                <w:lang w:val="en-US" w:eastAsia="zh-CN" w:bidi="ar-SA"/>
              </w:rPr>
              <w:t>改为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  <w:t>“GB/T 19526  羊寄生虫病防治技术规范、GB/T 25169  畜禽粪便监测技术规范、GB/T 36195  畜禽粪便无害化处理技术规范、NY/T 1465  牛羊胃肠道线虫检查技术、中华人民共和国国务院令《兽药管理条例》、中华人民共和国农业农村部《反刍动物产地检疫规程》（农牧发〔2023〕16号）、中华人民共和国农业农村部《跨省调运乳用种用家畜产地检疫规程》（农牧发〔2023〕16号）、中华人民共和国农业农村部《病死及病害动物无害化处理技术规范》（农医发〔2017〕25号）、中华人民共和国农业农村部公告 第363号《中华人民共和国兽药典（2020版）》”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内蒙古农业大学/哈斯苏荣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原规程已经作废，增加现行标准。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15" w:name="OLE_LINK24" w:colFirst="0" w:colLast="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3新增内容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新增内容：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术语和定义</w:t>
            </w:r>
            <w:bookmarkStart w:id="16" w:name="_Toc26986532"/>
            <w:bookmarkEnd w:id="16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本文件没有需要界定的术语和定义</w:t>
            </w:r>
          </w:p>
          <w:p>
            <w:pPr>
              <w:pStyle w:val="11"/>
              <w:numPr>
                <w:ilvl w:val="1"/>
                <w:numId w:val="0"/>
              </w:numPr>
              <w:spacing w:before="312" w:after="312"/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15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17" w:name="OLE_LINK25" w:colFirst="1" w:colLast="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新增序号变更，因新增3内容，序号按顺序从4内容开始变更。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17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18" w:name="OLE_LINK27" w:colFirst="1" w:colLast="2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4.1人员要求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3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19" w:name="OLE_LINK26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</w:t>
            </w:r>
            <w:r>
              <w:rPr>
                <w:rFonts w:hint="eastAsia" w:ascii="仿宋_GB2312" w:hAnsi="仿宋_GB2312" w:eastAsia="仿宋_GB2312" w:cs="仿宋_GB2312"/>
              </w:rPr>
              <w:t>防治人员须经兽医专业技术培训或获得执业兽医师资格证，持证上岗。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严格执行</w:t>
            </w:r>
            <w:r>
              <w:rPr>
                <w:rFonts w:hint="eastAsia" w:ascii="仿宋_GB2312" w:hAnsi="仿宋_GB2312" w:eastAsia="仿宋_GB2312" w:cs="仿宋_GB2312"/>
              </w:rPr>
              <w:t>操作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规范，</w:t>
            </w:r>
            <w:r>
              <w:rPr>
                <w:rFonts w:hint="eastAsia" w:ascii="仿宋_GB2312" w:hAnsi="仿宋_GB2312" w:eastAsia="仿宋_GB2312" w:cs="仿宋_GB2312"/>
              </w:rPr>
              <w:t>做好人畜防护安全工作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“</w:t>
            </w:r>
            <w:bookmarkStart w:id="20" w:name="OLE_LINK22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4.1.1</w:t>
            </w:r>
            <w:r>
              <w:rPr>
                <w:rFonts w:hint="eastAsia" w:ascii="仿宋_GB2312" w:hAnsi="仿宋_GB2312" w:eastAsia="仿宋_GB2312" w:cs="仿宋_GB2312"/>
              </w:rPr>
              <w:t>防治人员须经兽医专业技术培训或获得执业兽医师资格证，持证上岗。</w:t>
            </w:r>
            <w:bookmarkEnd w:id="2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4.1.2</w:t>
            </w:r>
            <w:r>
              <w:rPr>
                <w:rFonts w:hint="eastAsia" w:ascii="仿宋_GB2312" w:hAnsi="仿宋_GB2312" w:eastAsia="仿宋_GB2312" w:cs="仿宋_GB2312"/>
              </w:rPr>
              <w:t>操作应按照GB/T 19526的要求进行，做好人畜防护安全工作。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  <w:bookmarkEnd w:id="19"/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乌审旗农牧局/额尔德尼布拉格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18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1" w:name="OLE_LINK28" w:colFirst="1" w:colLast="4"/>
            <w:bookmarkStart w:id="22" w:name="OLE_LINK21" w:colFirst="0" w:colLast="3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引进羊要求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原文：“GB 16567的规定执行”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</w:rPr>
              <w:t>《反刍动物产地检疫规程》和《跨省调运乳用种用家畜产地检疫规程》的规定执行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3" w:name="OLE_LINK18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  <w:bookmarkEnd w:id="23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2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4" w:name="OLE_LINK29" w:colFirst="1" w:colLast="2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5驱治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原文“精准驱治”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“驱治”。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5" w:name="OLE_LINK31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图克镇综合保障与技术推广中心/米其德</w:t>
            </w:r>
            <w:bookmarkEnd w:id="25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24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6" w:name="OLE_LINK30" w:colFirst="1" w:colLast="2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5.2监测与诊断</w:t>
            </w:r>
          </w:p>
        </w:tc>
        <w:tc>
          <w:tcPr>
            <w:tcW w:w="4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新增内容：</w:t>
            </w:r>
            <w:r>
              <w:rPr>
                <w:rFonts w:hint="eastAsia" w:ascii="仿宋_GB2312" w:hAnsi="仿宋_GB2312" w:eastAsia="仿宋_GB2312" w:cs="仿宋_GB2312"/>
              </w:rPr>
              <w:t>按照 GB/T 19526 和 NY/T 1465的要求，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鄂尔多斯市农牧业科学研究院/斯登丹巴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7"/>
              </w:tabs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5.3.1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3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原文：“药物的使用必须符合《中华人民共和国兽药典》、《中华人民共和国兽药规范》、《兽药质量标准》（第一册、第二册）、《进口兽药质量标准》的相关规定。”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kern w:val="0"/>
                <w:sz w:val="21"/>
                <w:szCs w:val="20"/>
                <w:lang w:val="en-US" w:eastAsia="zh-CN" w:bidi="ar-SA"/>
              </w:rPr>
              <w:t>改为</w:t>
            </w: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</w:rPr>
              <w:t>药物的使用应符合《中华人民共和国兽药典（2020版）》的规定。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鄂尔多斯市农牧业科学研究院/斯登丹巴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26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5.3.3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7" w:name="OLE_LINK3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原文:“对驱虫药药效的检测”</w:t>
            </w:r>
            <w:bookmarkEnd w:id="27"/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“加强对驱虫药药效的检测”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8" w:name="OLE_LINK9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鄂尔多斯市农牧业科学研究院/斯登丹巴</w:t>
            </w:r>
            <w:bookmarkEnd w:id="28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29" w:name="OLE_LINK5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  <w:bookmarkEnd w:id="29"/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22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5.4.2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30" w:name="OLE_LINK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原文：“第三次驱虫于3 - 4月”，</w:t>
            </w:r>
            <w:bookmarkEnd w:id="30"/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“在</w:t>
            </w: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翌年3～4月进行第三次驱虫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bookmarkStart w:id="31" w:name="OLE_LINK33"/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鄂尔多斯市农牧业科学研究院/斯登丹巴</w:t>
            </w:r>
            <w:bookmarkEnd w:id="31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32" w:name="OLE_LINK8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  <w:bookmarkEnd w:id="32"/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bookmarkStart w:id="33" w:name="OLE_LINK32" w:colFirst="1" w:colLast="3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5.6   驱治密度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原文“</w:t>
            </w:r>
            <w:bookmarkStart w:id="34" w:name="OLE_LINK6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不漏驱分散牛羊</w:t>
            </w:r>
            <w:bookmarkEnd w:id="3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“不漏驱治分散羊。”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乌审旗畜康兽医合作社/冯振国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33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5.7.1新增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新增内容：</w:t>
            </w:r>
            <w:r>
              <w:rPr>
                <w:rFonts w:hint="eastAsia" w:ascii="仿宋_GB2312" w:hAnsi="仿宋_GB2312" w:eastAsia="仿宋_GB2312" w:cs="仿宋_GB2312"/>
              </w:rPr>
              <w:t>按照 NY/T 1465 进行检查诊断。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35" w:name="OLE_LINK34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  <w:bookmarkEnd w:id="35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5.7.2新增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新增内容：</w:t>
            </w:r>
            <w:r>
              <w:rPr>
                <w:rFonts w:hint="eastAsia" w:ascii="仿宋_GB2312" w:hAnsi="仿宋_GB2312" w:eastAsia="仿宋_GB2312" w:cs="仿宋_GB2312"/>
              </w:rPr>
              <w:t>按照GB/T 19526进行操作，</w:t>
            </w: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5.7.3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3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原文：“</w:t>
            </w:r>
            <w:r>
              <w:rPr>
                <w:rFonts w:hint="eastAsia" w:ascii="仿宋_GB2312" w:hAnsi="仿宋_GB2312" w:eastAsia="仿宋_GB2312" w:cs="仿宋_GB2312"/>
              </w:rPr>
              <w:t>投药后需在固定区域排出虫卵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</w:rPr>
              <w:t>对粪便进行无害化处理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</w:rPr>
              <w:t>投药后需在固定区域排出虫卵，按照GB/T 36195的规定，对粪便进行无害化处理。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1"/>
                <w:szCs w:val="20"/>
                <w:lang w:val="en-US" w:eastAsia="zh-CN" w:bidi="ar-SA"/>
              </w:rPr>
              <w:t>5.7.4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原文“中毒、伤残牛羊应及时抢救、治疗”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“中毒、伤残羊应及时抢救、治疗。”</w:t>
            </w: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7.1.2新增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新增内容“</w:t>
            </w:r>
            <w:r>
              <w:rPr>
                <w:rFonts w:hint="eastAsia" w:ascii="仿宋_GB2312" w:hAnsi="仿宋_GB2312" w:eastAsia="仿宋_GB2312" w:cs="仿宋_GB2312"/>
              </w:rPr>
              <w:t>消毒药物的使用应按照 GB/T 19526 的规定执行。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鄂尔多斯市动物疫病预防控制中心/杨波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7.2.2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原文“驱虫后3 d内粪便应就地焚烧或深埋”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“驱虫后3 d内排泄的粪便应就地焚烧或深埋。”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乌兰陶勒盖镇综合保障与技术推广中心/额尔德木图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7.3尸体及废弃物处理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3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原文“严禁未处理的病尸、废弃物直接喂犬或随地抛掷。尸体及废弃物处理按GB/T 36195规定执行”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“7.3.1</w:t>
            </w:r>
            <w:r>
              <w:rPr>
                <w:rFonts w:hint="eastAsia" w:ascii="仿宋_GB2312" w:hAnsi="仿宋_GB2312" w:eastAsia="仿宋_GB2312" w:cs="仿宋_GB2312"/>
              </w:rPr>
              <w:t>不得将未处理的病尸、废弃物直接喂犬或随地抛掷。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7.3.2 </w:t>
            </w:r>
            <w:r>
              <w:rPr>
                <w:rFonts w:hint="eastAsia" w:ascii="仿宋_GB2312" w:hAnsi="仿宋_GB2312" w:eastAsia="仿宋_GB2312" w:cs="仿宋_GB2312"/>
              </w:rPr>
              <w:t>病害动物及尸体的处理按《病死及病害动物无害化处理技术规范》执行。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7.3.3</w:t>
            </w:r>
            <w:r>
              <w:rPr>
                <w:rFonts w:hint="eastAsia" w:ascii="仿宋_GB2312" w:hAnsi="仿宋_GB2312" w:eastAsia="仿宋_GB2312" w:cs="仿宋_GB2312"/>
              </w:rPr>
              <w:t>废弃物及粪便按GB/T 36195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GB 18596</w:t>
            </w:r>
            <w:r>
              <w:rPr>
                <w:rFonts w:hint="eastAsia" w:ascii="仿宋_GB2312" w:hAnsi="仿宋_GB2312" w:eastAsia="仿宋_GB2312" w:cs="仿宋_GB2312"/>
              </w:rPr>
              <w:t>的规定执行。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乌审旗农牧局/额尔德尼布拉格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8.1.1抽样比例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原文：“羊为</w:t>
            </w:r>
            <w:r>
              <w:rPr>
                <w:rFonts w:hint="eastAsia" w:ascii="仿宋_GB2312" w:hAnsi="仿宋_GB2312" w:eastAsia="仿宋_GB2312" w:cs="仿宋_GB2312"/>
              </w:rPr>
              <w:t>2 : 4 : 4（其中羔羊20 %，周岁羊40 %，成年羊40 %）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改为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</w:rPr>
              <w:t>按照2 : 4 : 4（其中羔羊20 %，周岁羊40 %，成年羊40 %）的比例抽样。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36" w:name="OLE_LINK23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乌审旗农牧局/额尔德尼布拉格</w:t>
            </w:r>
            <w:bookmarkEnd w:id="36"/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8.2.2.1</w:t>
            </w:r>
          </w:p>
        </w:tc>
        <w:tc>
          <w:tcPr>
            <w:tcW w:w="472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新增内容：“</w:t>
            </w:r>
            <w:r>
              <w:rPr>
                <w:rFonts w:hint="eastAsia" w:ascii="仿宋_GB2312" w:hAnsi="仿宋_GB2312" w:eastAsia="仿宋_GB2312" w:cs="仿宋_GB2312"/>
              </w:rPr>
              <w:t>按照GB/T 25169规定的方法，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内蒙古农业大学/哈斯苏荣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37" w:name="OLE_LINK7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采纳</w:t>
            </w:r>
            <w:bookmarkEnd w:id="37"/>
          </w:p>
        </w:tc>
        <w:tc>
          <w:tcPr>
            <w:tcW w:w="6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13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ABA7"/>
    <w:multiLevelType w:val="singleLevel"/>
    <w:tmpl w:val="5F7CABA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k3OGJlMzA4YTk0NmUyMzQxNGQ3ZjY1MzAyOTEifQ=="/>
    <w:docVar w:name="KSO_WPS_MARK_KEY" w:val="0c763f47-e57e-4834-8429-337eeab78d12"/>
  </w:docVars>
  <w:rsids>
    <w:rsidRoot w:val="47771C06"/>
    <w:rsid w:val="01E42DA7"/>
    <w:rsid w:val="03D52B56"/>
    <w:rsid w:val="04083ED5"/>
    <w:rsid w:val="04152D83"/>
    <w:rsid w:val="044A72BF"/>
    <w:rsid w:val="05646625"/>
    <w:rsid w:val="072443FA"/>
    <w:rsid w:val="07BE7FB6"/>
    <w:rsid w:val="085118D4"/>
    <w:rsid w:val="08856E52"/>
    <w:rsid w:val="08E623EC"/>
    <w:rsid w:val="096C0E1E"/>
    <w:rsid w:val="09CC43AB"/>
    <w:rsid w:val="09E605EB"/>
    <w:rsid w:val="0A7C2097"/>
    <w:rsid w:val="0D6F2B8A"/>
    <w:rsid w:val="0E672E73"/>
    <w:rsid w:val="0E8B3B36"/>
    <w:rsid w:val="0ECF1B03"/>
    <w:rsid w:val="0FA508FE"/>
    <w:rsid w:val="109D4362"/>
    <w:rsid w:val="10E45A56"/>
    <w:rsid w:val="1174570D"/>
    <w:rsid w:val="11AF6903"/>
    <w:rsid w:val="12376BF8"/>
    <w:rsid w:val="125E1F09"/>
    <w:rsid w:val="12A1020F"/>
    <w:rsid w:val="12D6739E"/>
    <w:rsid w:val="138F5B6C"/>
    <w:rsid w:val="143F2A37"/>
    <w:rsid w:val="149759A9"/>
    <w:rsid w:val="151415B5"/>
    <w:rsid w:val="155526A4"/>
    <w:rsid w:val="168D6ED6"/>
    <w:rsid w:val="171526C8"/>
    <w:rsid w:val="179E1AC4"/>
    <w:rsid w:val="17D468C1"/>
    <w:rsid w:val="193F786D"/>
    <w:rsid w:val="19DD3BFC"/>
    <w:rsid w:val="1A4D1288"/>
    <w:rsid w:val="1AA9561D"/>
    <w:rsid w:val="1B0C4D87"/>
    <w:rsid w:val="1C680FFC"/>
    <w:rsid w:val="1C8D21A7"/>
    <w:rsid w:val="1CF07A18"/>
    <w:rsid w:val="1D1372E5"/>
    <w:rsid w:val="1DA361DF"/>
    <w:rsid w:val="1DBB7681"/>
    <w:rsid w:val="1F4C17C1"/>
    <w:rsid w:val="1FD3190C"/>
    <w:rsid w:val="20AD4C50"/>
    <w:rsid w:val="21D56888"/>
    <w:rsid w:val="22047275"/>
    <w:rsid w:val="220B252C"/>
    <w:rsid w:val="22A85D08"/>
    <w:rsid w:val="22C50E76"/>
    <w:rsid w:val="22FB2896"/>
    <w:rsid w:val="23CE091D"/>
    <w:rsid w:val="24593376"/>
    <w:rsid w:val="25D44D11"/>
    <w:rsid w:val="260835C9"/>
    <w:rsid w:val="27C501F0"/>
    <w:rsid w:val="28414C23"/>
    <w:rsid w:val="2913160A"/>
    <w:rsid w:val="2A1B4EFB"/>
    <w:rsid w:val="2ABF1FB6"/>
    <w:rsid w:val="2B8C7900"/>
    <w:rsid w:val="2D1911FC"/>
    <w:rsid w:val="2D981AAC"/>
    <w:rsid w:val="2E162A2F"/>
    <w:rsid w:val="2E224824"/>
    <w:rsid w:val="2E6D5A10"/>
    <w:rsid w:val="2F251DAE"/>
    <w:rsid w:val="2F586256"/>
    <w:rsid w:val="2F8D1BE4"/>
    <w:rsid w:val="31E15373"/>
    <w:rsid w:val="31FF7247"/>
    <w:rsid w:val="32B53089"/>
    <w:rsid w:val="32F62E2B"/>
    <w:rsid w:val="34286FC5"/>
    <w:rsid w:val="346E4626"/>
    <w:rsid w:val="349D49F2"/>
    <w:rsid w:val="35033C89"/>
    <w:rsid w:val="35301F5E"/>
    <w:rsid w:val="35DB5D4C"/>
    <w:rsid w:val="36B467DC"/>
    <w:rsid w:val="37EA757C"/>
    <w:rsid w:val="399A6427"/>
    <w:rsid w:val="39AD28AA"/>
    <w:rsid w:val="3AEA05A1"/>
    <w:rsid w:val="3B0A2863"/>
    <w:rsid w:val="3B223B0D"/>
    <w:rsid w:val="3BEF21D8"/>
    <w:rsid w:val="3C8648EC"/>
    <w:rsid w:val="3CCA1F65"/>
    <w:rsid w:val="3CE74591"/>
    <w:rsid w:val="3D392483"/>
    <w:rsid w:val="3D8C22BE"/>
    <w:rsid w:val="3DC01E8F"/>
    <w:rsid w:val="3E4B4397"/>
    <w:rsid w:val="3E8B5DF0"/>
    <w:rsid w:val="3ED73365"/>
    <w:rsid w:val="40850059"/>
    <w:rsid w:val="40DA34D7"/>
    <w:rsid w:val="40E30A1F"/>
    <w:rsid w:val="410A7F42"/>
    <w:rsid w:val="41491545"/>
    <w:rsid w:val="41632A28"/>
    <w:rsid w:val="42EB6840"/>
    <w:rsid w:val="436A6EE2"/>
    <w:rsid w:val="446C1BA8"/>
    <w:rsid w:val="45A079B7"/>
    <w:rsid w:val="45D449A9"/>
    <w:rsid w:val="47771C06"/>
    <w:rsid w:val="47A91256"/>
    <w:rsid w:val="48423C46"/>
    <w:rsid w:val="4959125F"/>
    <w:rsid w:val="4A890F3B"/>
    <w:rsid w:val="4ACB17B9"/>
    <w:rsid w:val="4D5801D8"/>
    <w:rsid w:val="4DF676B7"/>
    <w:rsid w:val="4EC15312"/>
    <w:rsid w:val="4EEF2F67"/>
    <w:rsid w:val="4F1D0176"/>
    <w:rsid w:val="50356F14"/>
    <w:rsid w:val="50360041"/>
    <w:rsid w:val="5179188A"/>
    <w:rsid w:val="52DC3A35"/>
    <w:rsid w:val="53434506"/>
    <w:rsid w:val="541E155D"/>
    <w:rsid w:val="544D6750"/>
    <w:rsid w:val="54B3727F"/>
    <w:rsid w:val="55890C1C"/>
    <w:rsid w:val="55CF6591"/>
    <w:rsid w:val="5619547C"/>
    <w:rsid w:val="57390F23"/>
    <w:rsid w:val="5792133B"/>
    <w:rsid w:val="57E13ADA"/>
    <w:rsid w:val="586A0346"/>
    <w:rsid w:val="59F24A42"/>
    <w:rsid w:val="5A663CFC"/>
    <w:rsid w:val="5C9A055B"/>
    <w:rsid w:val="5DA8445D"/>
    <w:rsid w:val="5E491387"/>
    <w:rsid w:val="5E9D3677"/>
    <w:rsid w:val="5EEC42D7"/>
    <w:rsid w:val="5F2D1F37"/>
    <w:rsid w:val="5FE724EE"/>
    <w:rsid w:val="60A97A92"/>
    <w:rsid w:val="61332FB4"/>
    <w:rsid w:val="616D37CA"/>
    <w:rsid w:val="633F7F03"/>
    <w:rsid w:val="639621CB"/>
    <w:rsid w:val="6420649F"/>
    <w:rsid w:val="647B207F"/>
    <w:rsid w:val="64ED6E97"/>
    <w:rsid w:val="65924C9A"/>
    <w:rsid w:val="65D16278"/>
    <w:rsid w:val="66426969"/>
    <w:rsid w:val="67014E63"/>
    <w:rsid w:val="67CA2BC4"/>
    <w:rsid w:val="681B78C7"/>
    <w:rsid w:val="69293D04"/>
    <w:rsid w:val="69C71D40"/>
    <w:rsid w:val="6A5707EE"/>
    <w:rsid w:val="6B1914B5"/>
    <w:rsid w:val="6B3D4324"/>
    <w:rsid w:val="6B557B84"/>
    <w:rsid w:val="6D3076F2"/>
    <w:rsid w:val="6EA413DF"/>
    <w:rsid w:val="6EFF7331"/>
    <w:rsid w:val="6F6E366A"/>
    <w:rsid w:val="6F7F778F"/>
    <w:rsid w:val="6FAC56D4"/>
    <w:rsid w:val="71207437"/>
    <w:rsid w:val="71751DBE"/>
    <w:rsid w:val="72AB6396"/>
    <w:rsid w:val="73036C53"/>
    <w:rsid w:val="733B55DA"/>
    <w:rsid w:val="73562678"/>
    <w:rsid w:val="74C34F44"/>
    <w:rsid w:val="75C51F2D"/>
    <w:rsid w:val="767B6FEA"/>
    <w:rsid w:val="76A929D4"/>
    <w:rsid w:val="76B0228B"/>
    <w:rsid w:val="76DF3C6B"/>
    <w:rsid w:val="76EC6F1F"/>
    <w:rsid w:val="77FC43CF"/>
    <w:rsid w:val="791553F3"/>
    <w:rsid w:val="7923273B"/>
    <w:rsid w:val="7A7414C7"/>
    <w:rsid w:val="7B1556AE"/>
    <w:rsid w:val="7B6B3D30"/>
    <w:rsid w:val="7C151BB4"/>
    <w:rsid w:val="7C155ED3"/>
    <w:rsid w:val="7D8255F3"/>
    <w:rsid w:val="7DD10166"/>
    <w:rsid w:val="7DF759A8"/>
    <w:rsid w:val="7E7F32E8"/>
    <w:rsid w:val="7F561308"/>
    <w:rsid w:val="7F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章标题"/>
    <w:next w:val="10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标准文件_章标题"/>
    <w:next w:val="12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标准文件_二级无标题"/>
    <w:basedOn w:val="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">
    <w:name w:val="标准文件_二级条标题"/>
    <w:next w:val="12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6369</Words>
  <Characters>6741</Characters>
  <Lines>0</Lines>
  <Paragraphs>0</Paragraphs>
  <TotalTime>3</TotalTime>
  <ScaleCrop>false</ScaleCrop>
  <LinksUpToDate>false</LinksUpToDate>
  <CharactersWithSpaces>6814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2025-04-16T10:27:00Z</dcterms:created>
  <dc:creator>小藏 ᠽᠠᠨᠳᠠᠷ᠎ᠠ</dc:creator>
  <cp:lastModifiedBy>小藏 ᠽᠠᠨᠳᠠᠷ᠎ᠠ</cp:lastModifiedBy>
  <cp:lastPrinted>2025-04-22T01:55:00Z</cp:lastPrinted>
  <dcterms:modified xsi:type="dcterms:W3CDTF">2025-04-22T02:37:06Z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eyJoZGlkIjoiNmQyY2QwOTQ5OTQxZmFiM2UxNTA1Nzk4YTI2NjAyMzIiLCJ1c2VySWQiOiIzMDQ5MjAwODAifQ==</vt:lpwstr>
  </property>
  <property fmtid="{D5CDD505-2E9C-101B-9397-08002B2CF9AE}" pid="4" name="ICV">
    <vt:lpwstr>2CCA25602EBE41DF9291EA4C8D2F990E_13</vt:lpwstr>
  </property>
</Properties>
</file>