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5F" w:rsidRDefault="003F0E5F" w:rsidP="003345B2">
      <w:pPr>
        <w:spacing w:line="600" w:lineRule="exact"/>
        <w:rPr>
          <w:rFonts w:eastAsia="仿宋_GB2312" w:hint="eastAsia"/>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rPr>
          <w:rFonts w:eastAsia="仿宋_GB2312"/>
          <w:sz w:val="32"/>
        </w:rPr>
      </w:pPr>
    </w:p>
    <w:p w:rsidR="003F0E5F" w:rsidRDefault="003F0E5F" w:rsidP="003345B2">
      <w:pPr>
        <w:spacing w:line="600" w:lineRule="exact"/>
        <w:jc w:val="center"/>
        <w:rPr>
          <w:rFonts w:eastAsia="仿宋_GB2312"/>
          <w:sz w:val="32"/>
        </w:rPr>
      </w:pPr>
    </w:p>
    <w:p w:rsidR="00C31395" w:rsidRDefault="00C31395" w:rsidP="003345B2">
      <w:pPr>
        <w:spacing w:line="600" w:lineRule="exact"/>
        <w:jc w:val="center"/>
        <w:rPr>
          <w:rFonts w:ascii="仿宋_GB2312" w:eastAsia="仿宋_GB2312" w:hAnsi="仿宋"/>
          <w:sz w:val="32"/>
        </w:rPr>
      </w:pPr>
    </w:p>
    <w:p w:rsidR="00CB1EEE" w:rsidRDefault="00CB1EEE" w:rsidP="003345B2">
      <w:pPr>
        <w:spacing w:line="600" w:lineRule="exact"/>
        <w:jc w:val="center"/>
        <w:rPr>
          <w:rFonts w:ascii="仿宋_GB2312" w:eastAsia="仿宋_GB2312" w:hAnsi="仿宋"/>
          <w:sz w:val="32"/>
        </w:rPr>
      </w:pPr>
    </w:p>
    <w:p w:rsidR="00237E93" w:rsidRPr="00EA341C" w:rsidRDefault="0025676F" w:rsidP="00035BE4">
      <w:pPr>
        <w:jc w:val="center"/>
        <w:rPr>
          <w:rFonts w:ascii="楷体_GB2312" w:eastAsia="楷体_GB2312" w:hAnsi="仿宋"/>
          <w:sz w:val="32"/>
        </w:rPr>
      </w:pPr>
      <w:proofErr w:type="gramStart"/>
      <w:r>
        <w:rPr>
          <w:rFonts w:ascii="仿宋_GB2312" w:eastAsia="仿宋_GB2312" w:hAnsi="仿宋" w:hint="eastAsia"/>
          <w:sz w:val="32"/>
        </w:rPr>
        <w:t>鄂发改</w:t>
      </w:r>
      <w:r w:rsidR="00C616B0">
        <w:rPr>
          <w:rFonts w:ascii="仿宋_GB2312" w:eastAsia="仿宋_GB2312" w:hAnsi="仿宋" w:hint="eastAsia"/>
          <w:color w:val="000000" w:themeColor="text1"/>
          <w:sz w:val="32"/>
        </w:rPr>
        <w:t>环资</w:t>
      </w:r>
      <w:r>
        <w:rPr>
          <w:rFonts w:ascii="仿宋_GB2312" w:eastAsia="仿宋_GB2312" w:hAnsi="仿宋" w:hint="eastAsia"/>
          <w:sz w:val="32"/>
        </w:rPr>
        <w:t>发</w:t>
      </w:r>
      <w:proofErr w:type="gramEnd"/>
      <w:r w:rsidR="00237E93" w:rsidRPr="00EA341C">
        <w:rPr>
          <w:rFonts w:ascii="仿宋_GB2312" w:eastAsia="仿宋_GB2312" w:hAnsi="仿宋" w:hint="eastAsia"/>
          <w:sz w:val="32"/>
        </w:rPr>
        <w:t>〔</w:t>
      </w:r>
      <w:r w:rsidR="00750B96">
        <w:rPr>
          <w:rFonts w:ascii="仿宋_GB2312" w:eastAsia="仿宋_GB2312" w:hAnsi="仿宋" w:hint="eastAsia"/>
          <w:sz w:val="32"/>
        </w:rPr>
        <w:t>2023</w:t>
      </w:r>
      <w:r w:rsidR="00237E93" w:rsidRPr="00EA341C">
        <w:rPr>
          <w:rFonts w:ascii="仿宋_GB2312" w:eastAsia="仿宋_GB2312" w:hAnsi="仿宋" w:hint="eastAsia"/>
          <w:sz w:val="32"/>
        </w:rPr>
        <w:t>〕</w:t>
      </w:r>
      <w:r w:rsidR="003B529A">
        <w:rPr>
          <w:rFonts w:ascii="仿宋_GB2312" w:eastAsia="仿宋_GB2312" w:hAnsi="仿宋" w:hint="eastAsia"/>
          <w:sz w:val="32"/>
        </w:rPr>
        <w:t>114</w:t>
      </w:r>
      <w:r w:rsidR="00237E93" w:rsidRPr="00EA341C">
        <w:rPr>
          <w:rFonts w:ascii="仿宋_GB2312" w:eastAsia="仿宋_GB2312" w:hAnsi="仿宋" w:hint="eastAsia"/>
          <w:sz w:val="32"/>
        </w:rPr>
        <w:t>号</w:t>
      </w:r>
    </w:p>
    <w:p w:rsidR="003F0E5F" w:rsidRPr="00237E93" w:rsidRDefault="003F0E5F" w:rsidP="0066082E">
      <w:pPr>
        <w:spacing w:line="500" w:lineRule="exact"/>
        <w:rPr>
          <w:sz w:val="28"/>
        </w:rPr>
      </w:pPr>
    </w:p>
    <w:p w:rsidR="00237E93" w:rsidRDefault="00237E93" w:rsidP="00237E93">
      <w:pPr>
        <w:spacing w:line="500" w:lineRule="exact"/>
        <w:rPr>
          <w:sz w:val="28"/>
        </w:rPr>
      </w:pPr>
    </w:p>
    <w:p w:rsidR="00190C22" w:rsidRPr="00551EF4" w:rsidRDefault="00C616B0" w:rsidP="003B529A">
      <w:pPr>
        <w:spacing w:line="560" w:lineRule="exact"/>
        <w:jc w:val="center"/>
        <w:rPr>
          <w:rFonts w:ascii="方正小标宋简体" w:eastAsia="方正小标宋简体"/>
          <w:spacing w:val="-16"/>
          <w:sz w:val="44"/>
          <w:szCs w:val="44"/>
        </w:rPr>
      </w:pPr>
      <w:r w:rsidRPr="00551EF4">
        <w:rPr>
          <w:rFonts w:ascii="方正小标宋简体" w:eastAsia="方正小标宋简体" w:hint="eastAsia"/>
          <w:spacing w:val="-16"/>
          <w:sz w:val="44"/>
          <w:szCs w:val="44"/>
        </w:rPr>
        <w:t>鄂尔多斯市发展和改革委员会关于</w:t>
      </w:r>
    </w:p>
    <w:p w:rsidR="003B529A" w:rsidRDefault="003B529A" w:rsidP="003B529A">
      <w:pPr>
        <w:pStyle w:val="a8"/>
        <w:widowControl/>
        <w:spacing w:line="560" w:lineRule="exact"/>
        <w:jc w:val="center"/>
        <w:rPr>
          <w:rFonts w:ascii="方正小标宋简体" w:eastAsia="方正小标宋简体" w:hint="eastAsia"/>
          <w:spacing w:val="-16"/>
          <w:sz w:val="44"/>
          <w:szCs w:val="44"/>
        </w:rPr>
      </w:pPr>
      <w:r w:rsidRPr="003B529A">
        <w:rPr>
          <w:rFonts w:ascii="方正小标宋简体" w:eastAsia="方正小标宋简体" w:hint="eastAsia"/>
          <w:spacing w:val="-16"/>
          <w:sz w:val="44"/>
          <w:szCs w:val="44"/>
        </w:rPr>
        <w:t>内蒙古佳乐数据技术有限公司工业互联网产业</w:t>
      </w:r>
    </w:p>
    <w:p w:rsidR="00C616B0" w:rsidRPr="009E4027" w:rsidRDefault="003B529A" w:rsidP="003B529A">
      <w:pPr>
        <w:pStyle w:val="a8"/>
        <w:widowControl/>
        <w:spacing w:line="560" w:lineRule="exact"/>
        <w:jc w:val="center"/>
        <w:rPr>
          <w:rFonts w:ascii="方正小标宋简体" w:eastAsia="方正小标宋简体"/>
          <w:spacing w:val="-16"/>
          <w:sz w:val="44"/>
          <w:szCs w:val="44"/>
        </w:rPr>
      </w:pPr>
      <w:proofErr w:type="gramStart"/>
      <w:r w:rsidRPr="003B529A">
        <w:rPr>
          <w:rFonts w:ascii="方正小标宋简体" w:eastAsia="方正小标宋简体" w:hint="eastAsia"/>
          <w:spacing w:val="-16"/>
          <w:sz w:val="44"/>
          <w:szCs w:val="44"/>
        </w:rPr>
        <w:t>云项目</w:t>
      </w:r>
      <w:proofErr w:type="gramEnd"/>
      <w:r>
        <w:rPr>
          <w:rFonts w:ascii="方正小标宋简体" w:eastAsia="方正小标宋简体" w:hint="eastAsia"/>
          <w:spacing w:val="-16"/>
          <w:sz w:val="44"/>
          <w:szCs w:val="44"/>
        </w:rPr>
        <w:t>节</w:t>
      </w:r>
      <w:r w:rsidR="00C616B0" w:rsidRPr="009E4027">
        <w:rPr>
          <w:rFonts w:ascii="方正小标宋简体" w:eastAsia="方正小标宋简体" w:hint="eastAsia"/>
          <w:spacing w:val="-16"/>
          <w:sz w:val="44"/>
          <w:szCs w:val="44"/>
        </w:rPr>
        <w:t>能报告的审查意见</w:t>
      </w:r>
    </w:p>
    <w:p w:rsidR="00190C22" w:rsidRDefault="00190C22" w:rsidP="00C616B0">
      <w:pPr>
        <w:spacing w:line="568" w:lineRule="atLeast"/>
        <w:rPr>
          <w:rFonts w:ascii="仿宋_GB2312" w:eastAsia="仿宋_GB2312"/>
          <w:sz w:val="32"/>
        </w:rPr>
      </w:pPr>
    </w:p>
    <w:p w:rsidR="00C616B0" w:rsidRPr="003B529A" w:rsidRDefault="003B529A" w:rsidP="009779AF">
      <w:pPr>
        <w:spacing w:line="540" w:lineRule="exact"/>
        <w:rPr>
          <w:rFonts w:ascii="仿宋_GB2312" w:eastAsia="仿宋_GB2312"/>
          <w:sz w:val="32"/>
          <w:szCs w:val="32"/>
        </w:rPr>
      </w:pPr>
      <w:r w:rsidRPr="003B529A">
        <w:rPr>
          <w:rFonts w:ascii="仿宋_GB2312" w:eastAsia="仿宋_GB2312" w:hAnsi="仿宋_GB2312" w:cs="仿宋_GB2312" w:hint="eastAsia"/>
          <w:sz w:val="32"/>
          <w:szCs w:val="32"/>
        </w:rPr>
        <w:t>鄂尔多斯高新技术产业开发区发展规划局</w:t>
      </w:r>
      <w:r w:rsidR="00C616B0" w:rsidRPr="003B529A">
        <w:rPr>
          <w:rFonts w:ascii="仿宋_GB2312" w:eastAsia="仿宋_GB2312" w:hint="eastAsia"/>
          <w:sz w:val="32"/>
          <w:szCs w:val="32"/>
        </w:rPr>
        <w:t>：</w:t>
      </w:r>
    </w:p>
    <w:p w:rsidR="003B529A" w:rsidRDefault="00C616B0" w:rsidP="004F7187">
      <w:pPr>
        <w:pStyle w:val="a8"/>
        <w:widowControl/>
        <w:spacing w:line="560" w:lineRule="exact"/>
        <w:ind w:firstLineChars="200" w:firstLine="640"/>
        <w:jc w:val="left"/>
        <w:rPr>
          <w:rFonts w:ascii="仿宋_GB2312" w:eastAsia="仿宋_GB2312" w:hAnsi="仿宋_GB2312" w:cs="仿宋_GB2312" w:hint="eastAsia"/>
          <w:sz w:val="32"/>
          <w:szCs w:val="32"/>
        </w:rPr>
      </w:pPr>
      <w:proofErr w:type="gramStart"/>
      <w:r w:rsidRPr="00C616B0">
        <w:rPr>
          <w:rFonts w:ascii="仿宋_GB2312" w:eastAsia="仿宋_GB2312" w:hint="eastAsia"/>
          <w:sz w:val="32"/>
          <w:szCs w:val="32"/>
        </w:rPr>
        <w:t>你委</w:t>
      </w:r>
      <w:r w:rsidR="003B529A">
        <w:rPr>
          <w:rFonts w:ascii="仿宋_GB2312" w:eastAsia="仿宋_GB2312" w:hAnsi="仿宋_GB2312" w:cs="仿宋_GB2312" w:hint="eastAsia"/>
          <w:sz w:val="32"/>
          <w:szCs w:val="32"/>
        </w:rPr>
        <w:t>《关于上报</w:t>
      </w:r>
      <w:r w:rsidR="003B529A">
        <w:rPr>
          <w:rFonts w:ascii="仿宋_GB2312" w:eastAsia="仿宋_GB2312" w:hAnsi="仿宋_GB2312" w:cs="仿宋_GB2312" w:hint="eastAsia"/>
          <w:spacing w:val="-11"/>
          <w:sz w:val="32"/>
          <w:szCs w:val="32"/>
        </w:rPr>
        <w:t>内蒙古佳乐数据技术有限公司工业互联网产业云项目</w:t>
      </w:r>
      <w:r w:rsidR="003B529A">
        <w:rPr>
          <w:rFonts w:ascii="仿宋_GB2312" w:eastAsia="仿宋_GB2312" w:hAnsi="仿宋_GB2312" w:cs="仿宋_GB2312" w:hint="eastAsia"/>
          <w:sz w:val="32"/>
          <w:szCs w:val="32"/>
        </w:rPr>
        <w:t>节能评估报告的请示》</w:t>
      </w:r>
      <w:proofErr w:type="gramEnd"/>
      <w:r w:rsidR="003B529A">
        <w:rPr>
          <w:rFonts w:ascii="仿宋_GB2312" w:eastAsia="仿宋_GB2312" w:hAnsi="仿宋_GB2312" w:cs="仿宋_GB2312" w:hint="eastAsia"/>
          <w:sz w:val="32"/>
          <w:szCs w:val="32"/>
        </w:rPr>
        <w:t>（</w:t>
      </w:r>
      <w:proofErr w:type="gramStart"/>
      <w:r w:rsidR="003B529A">
        <w:rPr>
          <w:rFonts w:ascii="仿宋_GB2312" w:eastAsia="仿宋_GB2312" w:hAnsi="仿宋_GB2312" w:cs="仿宋_GB2312" w:hint="eastAsia"/>
          <w:sz w:val="32"/>
          <w:szCs w:val="32"/>
        </w:rPr>
        <w:t>鄂高新</w:t>
      </w:r>
      <w:proofErr w:type="gramEnd"/>
      <w:r w:rsidR="003B529A">
        <w:rPr>
          <w:rFonts w:ascii="仿宋_GB2312" w:eastAsia="仿宋_GB2312" w:hAnsi="仿宋_GB2312" w:cs="仿宋_GB2312" w:hint="eastAsia"/>
          <w:sz w:val="32"/>
          <w:szCs w:val="32"/>
        </w:rPr>
        <w:t>发展字〔2023〕7号）及有关材</w:t>
      </w:r>
      <w:r w:rsidR="003B529A">
        <w:rPr>
          <w:rFonts w:ascii="仿宋_GB2312" w:eastAsia="仿宋_GB2312" w:hAnsi="仿宋_GB2312" w:cs="仿宋_GB2312" w:hint="eastAsia"/>
          <w:color w:val="000000"/>
          <w:spacing w:val="10"/>
          <w:sz w:val="32"/>
          <w:szCs w:val="32"/>
        </w:rPr>
        <w:t>料收悉。项目</w:t>
      </w:r>
      <w:r w:rsidR="003B529A">
        <w:rPr>
          <w:rFonts w:ascii="仿宋_GB2312" w:eastAsia="仿宋_GB2312" w:hAnsi="仿宋_GB2312" w:cs="仿宋_GB2312" w:hint="eastAsia"/>
          <w:sz w:val="32"/>
          <w:szCs w:val="32"/>
        </w:rPr>
        <w:t>位于鄂尔多斯市东胜区装备制造基地F-04-01西北方向，总投资1.2亿元。本项目建筑面积为 6717.64 平方米,建设内容包括网络系统建设，数据机房建设以及相关配套设</w:t>
      </w:r>
      <w:r w:rsidR="003B529A">
        <w:rPr>
          <w:rFonts w:ascii="仿宋_GB2312" w:eastAsia="仿宋_GB2312" w:hAnsi="仿宋_GB2312" w:cs="仿宋_GB2312" w:hint="eastAsia"/>
          <w:sz w:val="32"/>
          <w:szCs w:val="32"/>
        </w:rPr>
        <w:lastRenderedPageBreak/>
        <w:t>施内容的建设。主要提供以下服务：1、为</w:t>
      </w:r>
      <w:proofErr w:type="gramStart"/>
      <w:r w:rsidR="003B529A">
        <w:rPr>
          <w:rFonts w:ascii="仿宋_GB2312" w:eastAsia="仿宋_GB2312" w:hAnsi="仿宋_GB2312" w:cs="仿宋_GB2312" w:hint="eastAsia"/>
          <w:sz w:val="32"/>
          <w:szCs w:val="32"/>
        </w:rPr>
        <w:t>生态环境部核与</w:t>
      </w:r>
      <w:proofErr w:type="gramEnd"/>
      <w:r w:rsidR="003B529A">
        <w:rPr>
          <w:rFonts w:ascii="仿宋_GB2312" w:eastAsia="仿宋_GB2312" w:hAnsi="仿宋_GB2312" w:cs="仿宋_GB2312" w:hint="eastAsia"/>
          <w:sz w:val="32"/>
          <w:szCs w:val="32"/>
        </w:rPr>
        <w:t>辐射</w:t>
      </w:r>
      <w:proofErr w:type="gramStart"/>
      <w:r w:rsidR="003B529A">
        <w:rPr>
          <w:rFonts w:ascii="仿宋_GB2312" w:eastAsia="仿宋_GB2312" w:hAnsi="仿宋_GB2312" w:cs="仿宋_GB2312" w:hint="eastAsia"/>
          <w:sz w:val="32"/>
          <w:szCs w:val="32"/>
        </w:rPr>
        <w:t>安全云</w:t>
      </w:r>
      <w:proofErr w:type="gramEnd"/>
      <w:r w:rsidR="003B529A">
        <w:rPr>
          <w:rFonts w:ascii="仿宋_GB2312" w:eastAsia="仿宋_GB2312" w:hAnsi="仿宋_GB2312" w:cs="仿宋_GB2312" w:hint="eastAsia"/>
          <w:sz w:val="32"/>
          <w:szCs w:val="32"/>
        </w:rPr>
        <w:t>平台提供计算机托管服务。2、提供智慧矿山的数据存储及运算等服务。3、为工业互联网项目提供数据存储、计算等服务器托管服务。4、提供数字经济安全能源云服务，为能源托管</w:t>
      </w:r>
      <w:proofErr w:type="gramStart"/>
      <w:r w:rsidR="003B529A">
        <w:rPr>
          <w:rFonts w:ascii="仿宋_GB2312" w:eastAsia="仿宋_GB2312" w:hAnsi="仿宋_GB2312" w:cs="仿宋_GB2312" w:hint="eastAsia"/>
          <w:sz w:val="32"/>
          <w:szCs w:val="32"/>
        </w:rPr>
        <w:t>云项目</w:t>
      </w:r>
      <w:proofErr w:type="gramEnd"/>
      <w:r w:rsidR="003B529A">
        <w:rPr>
          <w:rFonts w:ascii="仿宋_GB2312" w:eastAsia="仿宋_GB2312" w:hAnsi="仿宋_GB2312" w:cs="仿宋_GB2312" w:hint="eastAsia"/>
          <w:sz w:val="32"/>
          <w:szCs w:val="32"/>
        </w:rPr>
        <w:t>提供全生命周期云服务。5、为其他有存储、计算服务的项目提供计算机托管服务。项目</w:t>
      </w:r>
      <w:r w:rsidR="003B529A">
        <w:rPr>
          <w:rFonts w:ascii="仿宋_GB2312" w:eastAsia="仿宋_GB2312" w:hAnsi="仿宋_GB2312" w:cs="仿宋_GB2312" w:hint="eastAsia"/>
          <w:sz w:val="32"/>
          <w:szCs w:val="32"/>
          <w:lang w:bidi="ar"/>
        </w:rPr>
        <w:t>依据</w:t>
      </w:r>
      <w:r w:rsidR="003B529A">
        <w:rPr>
          <w:rFonts w:ascii="仿宋_GB2312" w:eastAsia="仿宋_GB2312" w:hAnsi="仿宋_GB2312" w:cs="仿宋_GB2312" w:hint="eastAsia"/>
          <w:sz w:val="32"/>
          <w:szCs w:val="32"/>
        </w:rPr>
        <w:t>《中华人民共和国节约能源法》《固定资产投资项目节能审查办法》（国家发展改革委第44号令）、《内蒙古自治区固定资产投资项目节能审查实施办法》（内</w:t>
      </w:r>
      <w:proofErr w:type="gramStart"/>
      <w:r w:rsidR="003B529A">
        <w:rPr>
          <w:rFonts w:ascii="仿宋_GB2312" w:eastAsia="仿宋_GB2312" w:hAnsi="仿宋_GB2312" w:cs="仿宋_GB2312" w:hint="eastAsia"/>
          <w:sz w:val="32"/>
          <w:szCs w:val="32"/>
        </w:rPr>
        <w:t>发改环资字</w:t>
      </w:r>
      <w:proofErr w:type="gramEnd"/>
      <w:r w:rsidR="003B529A">
        <w:rPr>
          <w:rFonts w:ascii="仿宋_GB2312" w:eastAsia="仿宋_GB2312" w:hAnsi="仿宋_GB2312" w:cs="仿宋_GB2312" w:hint="eastAsia"/>
          <w:sz w:val="32"/>
          <w:szCs w:val="32"/>
        </w:rPr>
        <w:t>〔2020〕1300号）和《内蒙古自治区发展和改革委员会关于进一步优化固定资产投资项目节能审查权限和工作流程的通知》（内</w:t>
      </w:r>
      <w:proofErr w:type="gramStart"/>
      <w:r w:rsidR="003B529A">
        <w:rPr>
          <w:rFonts w:ascii="仿宋_GB2312" w:eastAsia="仿宋_GB2312" w:hAnsi="仿宋_GB2312" w:cs="仿宋_GB2312" w:hint="eastAsia"/>
          <w:sz w:val="32"/>
          <w:szCs w:val="32"/>
        </w:rPr>
        <w:t>发改环资字</w:t>
      </w:r>
      <w:proofErr w:type="gramEnd"/>
      <w:r w:rsidR="003B529A">
        <w:rPr>
          <w:rFonts w:ascii="仿宋_GB2312" w:eastAsia="仿宋_GB2312" w:hAnsi="仿宋_GB2312" w:cs="仿宋_GB2312" w:hint="eastAsia"/>
          <w:sz w:val="32"/>
          <w:szCs w:val="32"/>
        </w:rPr>
        <w:t>〔2022〕2033号）及自治区节能审查相关规定，经审查，具体意见如下：</w:t>
      </w:r>
    </w:p>
    <w:p w:rsidR="00190C22"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一、原则同意所报该项目节能报告。</w:t>
      </w:r>
    </w:p>
    <w:p w:rsidR="004F7187" w:rsidRDefault="00C616B0" w:rsidP="004F7187">
      <w:pPr>
        <w:spacing w:line="560" w:lineRule="exact"/>
        <w:ind w:firstLine="640"/>
        <w:rPr>
          <w:rFonts w:ascii="仿宋_GB2312" w:eastAsia="仿宋_GB2312" w:hAnsi="仿宋_GB2312" w:cs="仿宋_GB2312" w:hint="eastAsia"/>
          <w:sz w:val="32"/>
          <w:szCs w:val="32"/>
        </w:rPr>
      </w:pPr>
      <w:r w:rsidRPr="00C616B0">
        <w:rPr>
          <w:rFonts w:ascii="仿宋_GB2312" w:eastAsia="仿宋_GB2312" w:hint="eastAsia"/>
          <w:sz w:val="32"/>
          <w:szCs w:val="32"/>
        </w:rPr>
        <w:t>二、项目</w:t>
      </w:r>
      <w:r w:rsidR="004F7187">
        <w:rPr>
          <w:rFonts w:ascii="仿宋_GB2312" w:eastAsia="仿宋_GB2312" w:hAnsi="仿宋_GB2312" w:cs="仿宋_GB2312" w:hint="eastAsia"/>
          <w:color w:val="000000"/>
          <w:spacing w:val="10"/>
          <w:sz w:val="32"/>
          <w:szCs w:val="32"/>
        </w:rPr>
        <w:t>建成</w:t>
      </w:r>
      <w:r w:rsidR="00AE27A7">
        <w:rPr>
          <w:rFonts w:ascii="仿宋_GB2312" w:eastAsia="仿宋_GB2312" w:hAnsi="仿宋_GB2312" w:cs="仿宋_GB2312" w:hint="eastAsia"/>
          <w:color w:val="000000"/>
          <w:spacing w:val="10"/>
          <w:sz w:val="32"/>
          <w:szCs w:val="32"/>
        </w:rPr>
        <w:t>后，</w:t>
      </w:r>
      <w:r w:rsidR="004F7187">
        <w:rPr>
          <w:rFonts w:ascii="仿宋_GB2312" w:eastAsia="仿宋_GB2312" w:hAnsi="仿宋_GB2312" w:cs="仿宋_GB2312" w:hint="eastAsia"/>
          <w:sz w:val="32"/>
          <w:szCs w:val="32"/>
        </w:rPr>
        <w:t>年综合能源消费量当量值6826.17吨标准煤，等价值17051.54吨标准煤，单位工业增加</w:t>
      </w:r>
      <w:proofErr w:type="gramStart"/>
      <w:r w:rsidR="004F7187">
        <w:rPr>
          <w:rFonts w:ascii="仿宋_GB2312" w:eastAsia="仿宋_GB2312" w:hAnsi="仿宋_GB2312" w:cs="仿宋_GB2312" w:hint="eastAsia"/>
          <w:sz w:val="32"/>
          <w:szCs w:val="32"/>
        </w:rPr>
        <w:t>值综合</w:t>
      </w:r>
      <w:proofErr w:type="gramEnd"/>
      <w:r w:rsidR="004F7187">
        <w:rPr>
          <w:rFonts w:ascii="仿宋_GB2312" w:eastAsia="仿宋_GB2312" w:hAnsi="仿宋_GB2312" w:cs="仿宋_GB2312" w:hint="eastAsia"/>
          <w:sz w:val="32"/>
          <w:szCs w:val="32"/>
        </w:rPr>
        <w:t>能耗当量值0.444吨标准煤/万元、等价值1.108吨标准煤/万元；单位建筑面积能耗等价值21 公斤标准煤/平方米，当量值8 公斤标准煤/平方米；产品能耗指标数据中心使用效率EEUE：1.18，数据中心使用效率修正值EEUE：1.36。项目能耗指标来源2021年高新区关停了鄂尔多斯市赛诺伯特科技有限公司、鄂尔多斯市区块链</w:t>
      </w:r>
      <w:proofErr w:type="gramStart"/>
      <w:r w:rsidR="004F7187">
        <w:rPr>
          <w:rFonts w:ascii="仿宋_GB2312" w:eastAsia="仿宋_GB2312" w:hAnsi="仿宋_GB2312" w:cs="仿宋_GB2312" w:hint="eastAsia"/>
          <w:sz w:val="32"/>
          <w:szCs w:val="32"/>
        </w:rPr>
        <w:t>云计算</w:t>
      </w:r>
      <w:proofErr w:type="gramEnd"/>
      <w:r w:rsidR="004F7187">
        <w:rPr>
          <w:rFonts w:ascii="仿宋_GB2312" w:eastAsia="仿宋_GB2312" w:hAnsi="仿宋_GB2312" w:cs="仿宋_GB2312" w:hint="eastAsia"/>
          <w:sz w:val="32"/>
          <w:szCs w:val="32"/>
        </w:rPr>
        <w:t>科技有限公司，关闭了鄂尔多斯通用计算数据技术有限公司部分业务，腾出12.04万吨标准煤（等价值）用能空间。</w:t>
      </w:r>
      <w:r w:rsidR="004F7187">
        <w:rPr>
          <w:rFonts w:ascii="仿宋_GB2312" w:eastAsia="仿宋_GB2312" w:hAnsi="仿宋_GB2312" w:cs="仿宋_GB2312" w:hint="eastAsia"/>
          <w:sz w:val="32"/>
          <w:szCs w:val="32"/>
        </w:rPr>
        <w:lastRenderedPageBreak/>
        <w:t>市政府在落实蒙泰东胜二期2×66万千瓦时项目用能指标（</w:t>
      </w:r>
      <w:proofErr w:type="gramStart"/>
      <w:r w:rsidR="004F7187">
        <w:rPr>
          <w:rFonts w:ascii="仿宋_GB2312" w:eastAsia="仿宋_GB2312" w:hAnsi="仿宋_GB2312" w:cs="仿宋_GB2312" w:hint="eastAsia"/>
          <w:sz w:val="32"/>
          <w:szCs w:val="32"/>
        </w:rPr>
        <w:t>《关于落实内蒙古蒙泰集团有限公司蒙泰东胜二期2×66万千瓦时项目用能指标的承诺函》鄂府函</w:t>
      </w:r>
      <w:proofErr w:type="gramEnd"/>
      <w:r w:rsidR="004F7187">
        <w:rPr>
          <w:rFonts w:ascii="仿宋_GB2312" w:eastAsia="仿宋_GB2312" w:hAnsi="仿宋_GB2312" w:cs="仿宋_GB2312" w:hint="eastAsia"/>
          <w:sz w:val="32"/>
          <w:szCs w:val="32"/>
        </w:rPr>
        <w:t>〔2021〕344号）时，已使用其中的8.66万吨标准煤（等价值），高新区将剩余3.38万吨标准煤（等价值）能耗指标中的1.71万吨标准煤（等价值）用于该项目。</w:t>
      </w:r>
    </w:p>
    <w:p w:rsidR="00190C22" w:rsidRDefault="00C616B0" w:rsidP="00AE27A7">
      <w:pPr>
        <w:suppressAutoHyphens/>
        <w:spacing w:line="520" w:lineRule="exact"/>
        <w:ind w:firstLine="641"/>
        <w:rPr>
          <w:rFonts w:ascii="仿宋_GB2312" w:eastAsia="仿宋_GB2312"/>
          <w:sz w:val="32"/>
          <w:szCs w:val="32"/>
        </w:rPr>
      </w:pPr>
      <w:r w:rsidRPr="00C616B0">
        <w:rPr>
          <w:rFonts w:ascii="仿宋_GB2312" w:eastAsia="仿宋_GB2312" w:hint="eastAsia"/>
          <w:sz w:val="32"/>
          <w:szCs w:val="32"/>
        </w:rPr>
        <w:t>三、项目建设单位要严格落实节能报告所提各项措施，加强和改进节能工作。</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一）优化建设方案。在满足工艺要求及设备安装操作的前提下，合理布局各生产装置、辅助和附属生产设施等，缩短设备间距。合理设计供电系统，减少电能损耗。优化设置循环水系统，提高循环水重复利用率。</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（二）选用高效节能设备。选用达到国家I级能效标准的风机、空调、变压器、水泵等生产设备和产品，禁止使用国家明令淘汰的用能设备。将能效指标作为重要的技术指标列入设备招标文件和采购合同。</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三）切实加强节能管理。根据《能源管理体系要求》（GB/T23331）等标准，建立健全能源管理体系；根据《用能单位能源计量器具配备与管理通则》（GB17167）等标准，严格配备能源计量器具，建立完善的能源计量管理体系。</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（四）严格落实节能审查意见。项目实际能耗和单位产品能耗不得超出节能审查意见批复的能耗。按照自治区能耗预算管理相关规定，接受自治区和所在盟市能耗预算管理，按照用</w:t>
      </w:r>
      <w:proofErr w:type="gramStart"/>
      <w:r w:rsidRPr="00C616B0">
        <w:rPr>
          <w:rFonts w:ascii="仿宋_GB2312" w:eastAsia="仿宋_GB2312" w:hint="eastAsia"/>
          <w:sz w:val="32"/>
          <w:szCs w:val="32"/>
        </w:rPr>
        <w:t>能预算</w:t>
      </w:r>
      <w:proofErr w:type="gramEnd"/>
      <w:r w:rsidRPr="00C616B0">
        <w:rPr>
          <w:rFonts w:ascii="仿宋_GB2312" w:eastAsia="仿宋_GB2312" w:hint="eastAsia"/>
          <w:sz w:val="32"/>
          <w:szCs w:val="32"/>
        </w:rPr>
        <w:t>指标组织生产运行。能耗指标来源中消减措施未落实前该项目不</w:t>
      </w:r>
      <w:r w:rsidRPr="00C616B0">
        <w:rPr>
          <w:rFonts w:ascii="仿宋_GB2312" w:eastAsia="仿宋_GB2312" w:hint="eastAsia"/>
          <w:sz w:val="32"/>
          <w:szCs w:val="32"/>
        </w:rPr>
        <w:lastRenderedPageBreak/>
        <w:t>得投产。</w:t>
      </w: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四、</w:t>
      </w:r>
      <w:proofErr w:type="gramStart"/>
      <w:r w:rsidRPr="00C616B0">
        <w:rPr>
          <w:rFonts w:ascii="仿宋_GB2312" w:eastAsia="仿宋_GB2312" w:hint="eastAsia"/>
          <w:sz w:val="32"/>
          <w:szCs w:val="32"/>
        </w:rPr>
        <w:t>请你委按照</w:t>
      </w:r>
      <w:proofErr w:type="gramEnd"/>
      <w:r w:rsidRPr="00C616B0">
        <w:rPr>
          <w:rFonts w:ascii="仿宋_GB2312" w:eastAsia="仿宋_GB2312" w:hint="eastAsia"/>
          <w:sz w:val="32"/>
          <w:szCs w:val="32"/>
        </w:rPr>
        <w:t>《节能监察办法》（国家发展改革委2016年第33号令）有关要求，依据本审查意见和项目最终修改后的节能报告，对项目设计、施工、竣工验收以及运营管理进行有效监督检查，及时报告本审查意见落实情况和项目有关重大事项。按照自治区能耗预算管理相关规定，将该项目（企业）纳入本旗能耗预算管理并监督执行。我委将适时对项目节能审查意见落实情况和能耗预算管理执行情况进行跟踪检查。</w:t>
      </w:r>
    </w:p>
    <w:p w:rsidR="00C616B0"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五、本节能审查意见自印发之日起2年内有效，需要延期开工建设的，项目单位应当在2年期限届满的30个工作日前，向相关节能审查机关申请延期。</w:t>
      </w:r>
    </w:p>
    <w:p w:rsidR="00190C22" w:rsidRDefault="00190C22" w:rsidP="00AE27A7">
      <w:pPr>
        <w:spacing w:line="520" w:lineRule="exact"/>
        <w:ind w:firstLine="641"/>
        <w:rPr>
          <w:rFonts w:ascii="仿宋_GB2312" w:eastAsia="仿宋_GB2312"/>
          <w:sz w:val="32"/>
          <w:szCs w:val="32"/>
        </w:rPr>
      </w:pPr>
    </w:p>
    <w:p w:rsidR="00190C22" w:rsidRPr="00C616B0" w:rsidRDefault="00190C22" w:rsidP="00AE27A7">
      <w:pPr>
        <w:spacing w:line="520" w:lineRule="exact"/>
        <w:ind w:firstLine="641"/>
        <w:rPr>
          <w:rFonts w:ascii="仿宋_GB2312" w:eastAsia="仿宋_GB2312"/>
          <w:sz w:val="32"/>
          <w:szCs w:val="32"/>
        </w:rPr>
      </w:pPr>
    </w:p>
    <w:p w:rsidR="00C616B0" w:rsidRPr="00C616B0" w:rsidRDefault="00C616B0" w:rsidP="00AE27A7">
      <w:pPr>
        <w:spacing w:line="520" w:lineRule="exact"/>
        <w:ind w:firstLine="641"/>
        <w:rPr>
          <w:rFonts w:ascii="仿宋_GB2312" w:eastAsia="仿宋_GB2312"/>
          <w:sz w:val="32"/>
          <w:szCs w:val="32"/>
        </w:rPr>
      </w:pPr>
      <w:r w:rsidRPr="00C616B0">
        <w:rPr>
          <w:rFonts w:ascii="仿宋_GB2312" w:eastAsia="仿宋_GB2312"/>
          <w:sz w:val="32"/>
          <w:szCs w:val="32"/>
        </w:rPr>
        <w:t xml:space="preserve">          </w:t>
      </w:r>
      <w:r w:rsidR="00190C22">
        <w:rPr>
          <w:rFonts w:ascii="仿宋_GB2312" w:eastAsia="仿宋_GB2312" w:hint="eastAsia"/>
          <w:sz w:val="32"/>
          <w:szCs w:val="32"/>
        </w:rPr>
        <w:t xml:space="preserve">          </w:t>
      </w:r>
      <w:r w:rsidRPr="00C616B0">
        <w:rPr>
          <w:rFonts w:ascii="仿宋_GB2312" w:eastAsia="仿宋_GB2312" w:hint="eastAsia"/>
          <w:sz w:val="32"/>
          <w:szCs w:val="32"/>
        </w:rPr>
        <w:t xml:space="preserve"> 鄂尔多斯市发展和改革委员会</w:t>
      </w:r>
    </w:p>
    <w:p w:rsidR="00237E93" w:rsidRDefault="00C616B0" w:rsidP="00AE27A7">
      <w:pPr>
        <w:spacing w:line="520" w:lineRule="exact"/>
        <w:ind w:firstLine="641"/>
        <w:rPr>
          <w:rFonts w:ascii="仿宋_GB2312" w:eastAsia="仿宋_GB2312"/>
          <w:sz w:val="32"/>
          <w:szCs w:val="32"/>
        </w:rPr>
      </w:pPr>
      <w:r w:rsidRPr="00C616B0">
        <w:rPr>
          <w:rFonts w:ascii="仿宋_GB2312" w:eastAsia="仿宋_GB2312" w:hint="eastAsia"/>
          <w:sz w:val="32"/>
          <w:szCs w:val="32"/>
        </w:rPr>
        <w:t xml:space="preserve">                           2023年</w:t>
      </w:r>
      <w:r w:rsidR="005F3099">
        <w:rPr>
          <w:rFonts w:ascii="仿宋_GB2312" w:eastAsia="仿宋_GB2312" w:hint="eastAsia"/>
          <w:sz w:val="32"/>
          <w:szCs w:val="32"/>
        </w:rPr>
        <w:t>5</w:t>
      </w:r>
      <w:r w:rsidRPr="00C616B0">
        <w:rPr>
          <w:rFonts w:ascii="仿宋_GB2312" w:eastAsia="仿宋_GB2312" w:hint="eastAsia"/>
          <w:sz w:val="32"/>
          <w:szCs w:val="32"/>
        </w:rPr>
        <w:t>月</w:t>
      </w:r>
      <w:r w:rsidR="005F3099">
        <w:rPr>
          <w:rFonts w:ascii="仿宋_GB2312" w:eastAsia="仿宋_GB2312" w:hint="eastAsia"/>
          <w:sz w:val="32"/>
          <w:szCs w:val="32"/>
        </w:rPr>
        <w:t>29</w:t>
      </w:r>
      <w:r w:rsidRPr="00C616B0">
        <w:rPr>
          <w:rFonts w:ascii="仿宋_GB2312" w:eastAsia="仿宋_GB2312" w:hint="eastAsia"/>
          <w:sz w:val="32"/>
          <w:szCs w:val="32"/>
        </w:rPr>
        <w:t>日</w:t>
      </w:r>
    </w:p>
    <w:p w:rsidR="00237E93" w:rsidRDefault="00237E93" w:rsidP="00237E93">
      <w:pPr>
        <w:spacing w:line="360" w:lineRule="auto"/>
        <w:ind w:firstLine="640"/>
        <w:rPr>
          <w:rFonts w:ascii="仿宋_GB2312" w:eastAsia="仿宋_GB2312"/>
          <w:sz w:val="32"/>
          <w:szCs w:val="32"/>
        </w:rPr>
      </w:pPr>
    </w:p>
    <w:p w:rsidR="00237E93" w:rsidRDefault="00237E93" w:rsidP="00237E93">
      <w:pPr>
        <w:spacing w:line="360" w:lineRule="auto"/>
        <w:ind w:firstLine="640"/>
        <w:rPr>
          <w:rFonts w:ascii="仿宋_GB2312" w:eastAsia="仿宋_GB2312"/>
          <w:sz w:val="32"/>
          <w:szCs w:val="32"/>
        </w:rPr>
      </w:pPr>
    </w:p>
    <w:p w:rsidR="00AE27A7" w:rsidRDefault="00AE27A7" w:rsidP="00237E93">
      <w:pPr>
        <w:spacing w:line="360" w:lineRule="auto"/>
        <w:ind w:firstLine="640"/>
        <w:rPr>
          <w:rFonts w:ascii="仿宋_GB2312" w:eastAsia="仿宋_GB2312" w:hint="eastAsia"/>
          <w:sz w:val="32"/>
          <w:szCs w:val="32"/>
        </w:rPr>
      </w:pPr>
      <w:bookmarkStart w:id="0" w:name="_GoBack"/>
      <w:bookmarkEnd w:id="0"/>
    </w:p>
    <w:p w:rsidR="00AE27A7" w:rsidRDefault="00AE27A7" w:rsidP="00237E93">
      <w:pPr>
        <w:spacing w:line="360" w:lineRule="auto"/>
        <w:ind w:firstLine="640"/>
        <w:rPr>
          <w:rFonts w:ascii="仿宋_GB2312" w:eastAsia="仿宋_GB2312"/>
          <w:sz w:val="32"/>
          <w:szCs w:val="32"/>
        </w:rPr>
      </w:pPr>
    </w:p>
    <w:p w:rsidR="00237E93" w:rsidRDefault="00237E93" w:rsidP="00237E93">
      <w:pPr>
        <w:rPr>
          <w:rFonts w:ascii="仿宋_GB2312" w:eastAsia="仿宋_GB2312" w:hAnsi="仿宋"/>
          <w:bCs/>
          <w:sz w:val="32"/>
          <w:szCs w:val="32"/>
        </w:rPr>
      </w:pPr>
    </w:p>
    <w:p w:rsidR="00237E93" w:rsidRPr="003B3B6E" w:rsidRDefault="00237E93" w:rsidP="00237E93">
      <w:pPr>
        <w:rPr>
          <w:rFonts w:ascii="仿宋_GB2312" w:eastAsia="仿宋_GB2312" w:hAnsi="仿宋"/>
          <w:bCs/>
          <w:sz w:val="32"/>
          <w:szCs w:val="32"/>
        </w:rPr>
      </w:pPr>
    </w:p>
    <w:p w:rsidR="003F0E5F" w:rsidRPr="00EA341C" w:rsidRDefault="00555E12" w:rsidP="00237E93">
      <w:pPr>
        <w:rPr>
          <w:rFonts w:ascii="仿宋_GB2312" w:eastAsia="仿宋_GB2312" w:hAnsi="仿宋"/>
          <w:sz w:val="32"/>
        </w:rPr>
      </w:pPr>
      <w:r>
        <w:rPr>
          <w:rFonts w:ascii="仿宋_GB2312" w:eastAsia="仿宋_GB2312" w:hAnsi="仿宋"/>
          <w:bCs/>
          <w:noProof/>
          <w:sz w:val="32"/>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418465</wp:posOffset>
                </wp:positionV>
                <wp:extent cx="5600700" cy="0"/>
                <wp:effectExtent l="10795" t="8890" r="825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2.95pt" to="440.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Bu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" strokeweight="1pt"/>
            </w:pict>
          </mc:Fallback>
        </mc:AlternateContent>
      </w:r>
      <w:r>
        <w:rPr>
          <w:rFonts w:ascii="仿宋_GB2312" w:eastAsia="仿宋_GB2312" w:hAnsi="仿宋"/>
          <w:bCs/>
          <w:noProof/>
          <w:sz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00700" cy="0"/>
                <wp:effectExtent l="9525" t="952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wfEAIAACo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" strokeweight="1pt"/>
            </w:pict>
          </mc:Fallback>
        </mc:AlternateContent>
      </w:r>
      <w:r w:rsidR="00237E93" w:rsidRPr="003B5658">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237E93" w:rsidRPr="003B5658">
        <w:rPr>
          <w:rFonts w:ascii="仿宋_GB2312" w:eastAsia="仿宋_GB2312" w:hAnsi="仿宋" w:hint="eastAsia"/>
          <w:sz w:val="28"/>
          <w:szCs w:val="28"/>
        </w:rPr>
        <w:t xml:space="preserve">鄂尔多斯市发展和改革委员会   </w:t>
      </w:r>
      <w:r w:rsidR="00237E93">
        <w:rPr>
          <w:rFonts w:ascii="仿宋_GB2312" w:eastAsia="仿宋_GB2312" w:hAnsi="仿宋" w:hint="eastAsia"/>
          <w:sz w:val="28"/>
          <w:szCs w:val="28"/>
        </w:rPr>
        <w:t xml:space="preserve">    </w:t>
      </w:r>
      <w:r w:rsidR="00190C22">
        <w:rPr>
          <w:rFonts w:ascii="仿宋_GB2312" w:eastAsia="仿宋_GB2312" w:hAnsi="仿宋" w:hint="eastAsia"/>
          <w:sz w:val="28"/>
          <w:szCs w:val="28"/>
        </w:rPr>
        <w:t xml:space="preserve"> </w:t>
      </w:r>
      <w:r w:rsidR="00237E93">
        <w:rPr>
          <w:rFonts w:ascii="仿宋_GB2312" w:eastAsia="仿宋_GB2312" w:hAnsi="仿宋" w:hint="eastAsia"/>
          <w:sz w:val="28"/>
          <w:szCs w:val="28"/>
        </w:rPr>
        <w:t xml:space="preserve">    </w:t>
      </w:r>
      <w:r w:rsidR="00750B96">
        <w:rPr>
          <w:rFonts w:ascii="仿宋_GB2312" w:eastAsia="仿宋_GB2312" w:hAnsi="仿宋" w:hint="eastAsia"/>
          <w:sz w:val="28"/>
          <w:szCs w:val="28"/>
        </w:rPr>
        <w:t xml:space="preserve">  2023</w:t>
      </w:r>
      <w:r w:rsidR="00237E93" w:rsidRPr="003B5658">
        <w:rPr>
          <w:rFonts w:ascii="仿宋_GB2312" w:eastAsia="仿宋_GB2312" w:hAnsi="仿宋" w:hint="eastAsia"/>
          <w:sz w:val="28"/>
          <w:szCs w:val="28"/>
        </w:rPr>
        <w:t>年</w:t>
      </w:r>
      <w:r w:rsidR="005F3099">
        <w:rPr>
          <w:rFonts w:ascii="仿宋_GB2312" w:eastAsia="仿宋_GB2312" w:hAnsi="仿宋" w:hint="eastAsia"/>
          <w:sz w:val="28"/>
          <w:szCs w:val="28"/>
        </w:rPr>
        <w:t>5</w:t>
      </w:r>
      <w:r w:rsidR="00237E93" w:rsidRPr="003B5658">
        <w:rPr>
          <w:rFonts w:ascii="仿宋_GB2312" w:eastAsia="仿宋_GB2312" w:hAnsi="仿宋" w:hint="eastAsia"/>
          <w:sz w:val="28"/>
          <w:szCs w:val="28"/>
        </w:rPr>
        <w:t>月</w:t>
      </w:r>
      <w:r w:rsidR="005F3099">
        <w:rPr>
          <w:rFonts w:ascii="仿宋_GB2312" w:eastAsia="仿宋_GB2312" w:hAnsi="仿宋" w:hint="eastAsia"/>
          <w:sz w:val="28"/>
          <w:szCs w:val="28"/>
        </w:rPr>
        <w:t>29</w:t>
      </w:r>
      <w:r w:rsidR="00237E93" w:rsidRPr="003B5658">
        <w:rPr>
          <w:rFonts w:ascii="仿宋_GB2312" w:eastAsia="仿宋_GB2312" w:hAnsi="仿宋" w:hint="eastAsia"/>
          <w:sz w:val="28"/>
          <w:szCs w:val="28"/>
        </w:rPr>
        <w:t>日印发</w:t>
      </w:r>
    </w:p>
    <w:sectPr w:rsidR="003F0E5F" w:rsidRPr="00EA341C" w:rsidSect="00D04F52">
      <w:footerReference w:type="even" r:id="rId8"/>
      <w:footerReference w:type="default" r:id="rId9"/>
      <w:pgSz w:w="11906" w:h="16838" w:code="9"/>
      <w:pgMar w:top="2098" w:right="1474" w:bottom="1985"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907" w:rsidRDefault="00281907">
      <w:r>
        <w:separator/>
      </w:r>
    </w:p>
  </w:endnote>
  <w:endnote w:type="continuationSeparator" w:id="0">
    <w:p w:rsidR="00281907" w:rsidRDefault="0028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3A23F3">
    <w:pPr>
      <w:pStyle w:val="a3"/>
      <w:framePr w:wrap="around" w:vAnchor="text" w:hAnchor="margin" w:xAlign="outside" w:y="1"/>
      <w:ind w:firstLineChars="100" w:firstLine="312"/>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BC1CE9">
      <w:rPr>
        <w:rStyle w:val="a4"/>
        <w:rFonts w:ascii="宋体" w:hAnsi="宋体"/>
        <w:noProof/>
        <w:spacing w:val="16"/>
        <w:sz w:val="28"/>
        <w:szCs w:val="28"/>
      </w:rPr>
      <w:t>4</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w:t>
    </w:r>
  </w:p>
  <w:p w:rsidR="008529F3" w:rsidRDefault="008529F3" w:rsidP="0049434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F3" w:rsidRPr="003A23F3" w:rsidRDefault="008529F3" w:rsidP="00237E93">
    <w:pPr>
      <w:pStyle w:val="a3"/>
      <w:framePr w:w="1439" w:wrap="around" w:vAnchor="text" w:hAnchor="page" w:x="8789" w:y="-168"/>
      <w:rPr>
        <w:rStyle w:val="a4"/>
        <w:rFonts w:ascii="宋体" w:hAnsi="宋体"/>
        <w:spacing w:val="16"/>
        <w:sz w:val="28"/>
        <w:szCs w:val="28"/>
      </w:rPr>
    </w:pPr>
    <w:r w:rsidRPr="003A23F3">
      <w:rPr>
        <w:rStyle w:val="a4"/>
        <w:rFonts w:ascii="宋体" w:hAnsi="宋体" w:hint="eastAsia"/>
        <w:spacing w:val="16"/>
        <w:sz w:val="28"/>
        <w:szCs w:val="28"/>
      </w:rPr>
      <w:t xml:space="preserve">— </w:t>
    </w:r>
    <w:r w:rsidR="00330E87" w:rsidRPr="003A23F3">
      <w:rPr>
        <w:rStyle w:val="a4"/>
        <w:rFonts w:ascii="宋体" w:hAnsi="宋体"/>
        <w:spacing w:val="16"/>
        <w:sz w:val="28"/>
        <w:szCs w:val="28"/>
      </w:rPr>
      <w:fldChar w:fldCharType="begin"/>
    </w:r>
    <w:r w:rsidRPr="003A23F3">
      <w:rPr>
        <w:rStyle w:val="a4"/>
        <w:rFonts w:ascii="宋体" w:hAnsi="宋体"/>
        <w:spacing w:val="16"/>
        <w:sz w:val="28"/>
        <w:szCs w:val="28"/>
      </w:rPr>
      <w:instrText xml:space="preserve">PAGE  </w:instrText>
    </w:r>
    <w:r w:rsidR="00330E87" w:rsidRPr="003A23F3">
      <w:rPr>
        <w:rStyle w:val="a4"/>
        <w:rFonts w:ascii="宋体" w:hAnsi="宋体"/>
        <w:spacing w:val="16"/>
        <w:sz w:val="28"/>
        <w:szCs w:val="28"/>
      </w:rPr>
      <w:fldChar w:fldCharType="separate"/>
    </w:r>
    <w:r w:rsidR="00BC1CE9">
      <w:rPr>
        <w:rStyle w:val="a4"/>
        <w:rFonts w:ascii="宋体" w:hAnsi="宋体"/>
        <w:noProof/>
        <w:spacing w:val="16"/>
        <w:sz w:val="28"/>
        <w:szCs w:val="28"/>
      </w:rPr>
      <w:t>5</w:t>
    </w:r>
    <w:r w:rsidR="00330E87" w:rsidRPr="003A23F3">
      <w:rPr>
        <w:rStyle w:val="a4"/>
        <w:rFonts w:ascii="宋体" w:hAnsi="宋体"/>
        <w:spacing w:val="16"/>
        <w:sz w:val="28"/>
        <w:szCs w:val="28"/>
      </w:rPr>
      <w:fldChar w:fldCharType="end"/>
    </w:r>
    <w:r w:rsidRPr="003A23F3">
      <w:rPr>
        <w:rStyle w:val="a4"/>
        <w:rFonts w:ascii="宋体" w:hAnsi="宋体" w:hint="eastAsia"/>
        <w:spacing w:val="16"/>
        <w:sz w:val="28"/>
        <w:szCs w:val="28"/>
      </w:rPr>
      <w:t xml:space="preserve"> —  </w:t>
    </w:r>
  </w:p>
  <w:p w:rsidR="008529F3" w:rsidRDefault="008529F3">
    <w:pPr>
      <w:pStyle w:val="a3"/>
      <w:framePr w:wrap="around" w:vAnchor="text" w:hAnchor="margin" w:xAlign="inside" w:y="1"/>
      <w:ind w:right="360" w:firstLine="360"/>
      <w:rPr>
        <w:sz w:val="28"/>
      </w:rPr>
    </w:pPr>
    <w:r>
      <w:rPr>
        <w:rFonts w:hint="eastAsia"/>
        <w:kern w:val="0"/>
        <w:sz w:val="28"/>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907" w:rsidRDefault="00281907">
      <w:r>
        <w:separator/>
      </w:r>
    </w:p>
  </w:footnote>
  <w:footnote w:type="continuationSeparator" w:id="0">
    <w:p w:rsidR="00281907" w:rsidRDefault="0028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46BFC63A"/>
    <w:multiLevelType w:val="singleLevel"/>
    <w:tmpl w:val="46BFC63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B0"/>
    <w:rsid w:val="00000FBF"/>
    <w:rsid w:val="00004B53"/>
    <w:rsid w:val="000109A4"/>
    <w:rsid w:val="00030824"/>
    <w:rsid w:val="00035BE4"/>
    <w:rsid w:val="00083FF0"/>
    <w:rsid w:val="000C2045"/>
    <w:rsid w:val="000C2726"/>
    <w:rsid w:val="000F445F"/>
    <w:rsid w:val="000F6815"/>
    <w:rsid w:val="00112B9F"/>
    <w:rsid w:val="00140466"/>
    <w:rsid w:val="00190C22"/>
    <w:rsid w:val="00191088"/>
    <w:rsid w:val="00195FF9"/>
    <w:rsid w:val="001E260D"/>
    <w:rsid w:val="001F5D5D"/>
    <w:rsid w:val="00214212"/>
    <w:rsid w:val="00237E93"/>
    <w:rsid w:val="00244099"/>
    <w:rsid w:val="002507CC"/>
    <w:rsid w:val="0025676F"/>
    <w:rsid w:val="002736E5"/>
    <w:rsid w:val="00281907"/>
    <w:rsid w:val="002A5081"/>
    <w:rsid w:val="002B63B5"/>
    <w:rsid w:val="002D4B5A"/>
    <w:rsid w:val="002F1FD5"/>
    <w:rsid w:val="002F5AD1"/>
    <w:rsid w:val="002F79F9"/>
    <w:rsid w:val="00303919"/>
    <w:rsid w:val="00305983"/>
    <w:rsid w:val="00330E87"/>
    <w:rsid w:val="003345B2"/>
    <w:rsid w:val="00347968"/>
    <w:rsid w:val="00355675"/>
    <w:rsid w:val="00376B3D"/>
    <w:rsid w:val="003A23F3"/>
    <w:rsid w:val="003A7F87"/>
    <w:rsid w:val="003B3B6E"/>
    <w:rsid w:val="003B529A"/>
    <w:rsid w:val="003B5658"/>
    <w:rsid w:val="003C0EC8"/>
    <w:rsid w:val="003F0E5F"/>
    <w:rsid w:val="0040472B"/>
    <w:rsid w:val="00422F2D"/>
    <w:rsid w:val="0042661B"/>
    <w:rsid w:val="004731A5"/>
    <w:rsid w:val="00487496"/>
    <w:rsid w:val="00494344"/>
    <w:rsid w:val="004950C6"/>
    <w:rsid w:val="004C4A87"/>
    <w:rsid w:val="004F7187"/>
    <w:rsid w:val="00530B4C"/>
    <w:rsid w:val="00532CA1"/>
    <w:rsid w:val="00535238"/>
    <w:rsid w:val="00551EF4"/>
    <w:rsid w:val="00554895"/>
    <w:rsid w:val="00555E12"/>
    <w:rsid w:val="00581906"/>
    <w:rsid w:val="0058646F"/>
    <w:rsid w:val="00586811"/>
    <w:rsid w:val="005A7BCB"/>
    <w:rsid w:val="005E077F"/>
    <w:rsid w:val="005F3099"/>
    <w:rsid w:val="006013DE"/>
    <w:rsid w:val="0063186E"/>
    <w:rsid w:val="00651BD0"/>
    <w:rsid w:val="0066082E"/>
    <w:rsid w:val="006B0A4F"/>
    <w:rsid w:val="006E5A1A"/>
    <w:rsid w:val="006F697A"/>
    <w:rsid w:val="007469BE"/>
    <w:rsid w:val="00750B96"/>
    <w:rsid w:val="007531FF"/>
    <w:rsid w:val="00756826"/>
    <w:rsid w:val="00763D4D"/>
    <w:rsid w:val="007A5DB3"/>
    <w:rsid w:val="007D3FCE"/>
    <w:rsid w:val="007E0D65"/>
    <w:rsid w:val="007F12C3"/>
    <w:rsid w:val="00811170"/>
    <w:rsid w:val="0082198A"/>
    <w:rsid w:val="00830DD2"/>
    <w:rsid w:val="00851584"/>
    <w:rsid w:val="008529F3"/>
    <w:rsid w:val="00867D15"/>
    <w:rsid w:val="0088400E"/>
    <w:rsid w:val="008950AB"/>
    <w:rsid w:val="008C3ABB"/>
    <w:rsid w:val="008E4992"/>
    <w:rsid w:val="008F7009"/>
    <w:rsid w:val="00925136"/>
    <w:rsid w:val="00930F6C"/>
    <w:rsid w:val="00954249"/>
    <w:rsid w:val="009779AF"/>
    <w:rsid w:val="00982E00"/>
    <w:rsid w:val="00983952"/>
    <w:rsid w:val="009C67BA"/>
    <w:rsid w:val="009E4027"/>
    <w:rsid w:val="00A030E4"/>
    <w:rsid w:val="00A05750"/>
    <w:rsid w:val="00A2186A"/>
    <w:rsid w:val="00A30AC3"/>
    <w:rsid w:val="00A70E37"/>
    <w:rsid w:val="00A770AE"/>
    <w:rsid w:val="00AA1074"/>
    <w:rsid w:val="00AD688A"/>
    <w:rsid w:val="00AE27A7"/>
    <w:rsid w:val="00B0261B"/>
    <w:rsid w:val="00B72611"/>
    <w:rsid w:val="00B755C9"/>
    <w:rsid w:val="00B8091E"/>
    <w:rsid w:val="00B95EC9"/>
    <w:rsid w:val="00BC1CE9"/>
    <w:rsid w:val="00BD1D21"/>
    <w:rsid w:val="00BF1A49"/>
    <w:rsid w:val="00BF3DA4"/>
    <w:rsid w:val="00C23404"/>
    <w:rsid w:val="00C31395"/>
    <w:rsid w:val="00C3306B"/>
    <w:rsid w:val="00C47ADD"/>
    <w:rsid w:val="00C616B0"/>
    <w:rsid w:val="00C90E9B"/>
    <w:rsid w:val="00CA0F27"/>
    <w:rsid w:val="00CB1EEE"/>
    <w:rsid w:val="00CD15A0"/>
    <w:rsid w:val="00D01DD5"/>
    <w:rsid w:val="00D04F52"/>
    <w:rsid w:val="00D23454"/>
    <w:rsid w:val="00D41E1F"/>
    <w:rsid w:val="00D44185"/>
    <w:rsid w:val="00D442F7"/>
    <w:rsid w:val="00D471C1"/>
    <w:rsid w:val="00D94E3D"/>
    <w:rsid w:val="00DA2CEE"/>
    <w:rsid w:val="00E10EA3"/>
    <w:rsid w:val="00E13B1D"/>
    <w:rsid w:val="00E15BB6"/>
    <w:rsid w:val="00E837EE"/>
    <w:rsid w:val="00EA341C"/>
    <w:rsid w:val="00EA4312"/>
    <w:rsid w:val="00ED7C26"/>
    <w:rsid w:val="00F07F09"/>
    <w:rsid w:val="00F4067A"/>
    <w:rsid w:val="00F407A7"/>
    <w:rsid w:val="00F411C2"/>
    <w:rsid w:val="00F75486"/>
    <w:rsid w:val="00FA6C84"/>
    <w:rsid w:val="00FC6B2D"/>
    <w:rsid w:val="00FE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uiPriority w:val="99"/>
    <w:qFormat/>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3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013DE"/>
    <w:pPr>
      <w:tabs>
        <w:tab w:val="center" w:pos="4153"/>
        <w:tab w:val="right" w:pos="8306"/>
      </w:tabs>
      <w:snapToGrid w:val="0"/>
      <w:jc w:val="left"/>
    </w:pPr>
    <w:rPr>
      <w:sz w:val="18"/>
      <w:szCs w:val="18"/>
    </w:rPr>
  </w:style>
  <w:style w:type="character" w:styleId="a4">
    <w:name w:val="page number"/>
    <w:basedOn w:val="a0"/>
    <w:rsid w:val="006013DE"/>
  </w:style>
  <w:style w:type="paragraph" w:styleId="a5">
    <w:name w:val="header"/>
    <w:basedOn w:val="a"/>
    <w:rsid w:val="006013DE"/>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6013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styleId="a6">
    <w:name w:val="Strong"/>
    <w:qFormat/>
    <w:rsid w:val="006013DE"/>
    <w:rPr>
      <w:b/>
      <w:bCs/>
    </w:rPr>
  </w:style>
  <w:style w:type="paragraph" w:customStyle="1" w:styleId="font03">
    <w:name w:val="font03"/>
    <w:basedOn w:val="a"/>
    <w:rsid w:val="006013DE"/>
    <w:pPr>
      <w:widowControl/>
      <w:spacing w:before="100" w:beforeAutospacing="1" w:after="100" w:afterAutospacing="1"/>
      <w:jc w:val="left"/>
    </w:pPr>
    <w:rPr>
      <w:rFonts w:ascii="宋体" w:hAnsi="宋体"/>
      <w:color w:val="000000"/>
      <w:kern w:val="0"/>
      <w:sz w:val="28"/>
      <w:szCs w:val="28"/>
    </w:rPr>
  </w:style>
  <w:style w:type="paragraph" w:customStyle="1" w:styleId="a7">
    <w:basedOn w:val="a"/>
    <w:next w:val="a8"/>
    <w:rsid w:val="006013DE"/>
    <w:pPr>
      <w:widowControl/>
      <w:spacing w:before="100" w:beforeAutospacing="1" w:after="100" w:afterAutospacing="1"/>
      <w:jc w:val="left"/>
    </w:pPr>
    <w:rPr>
      <w:rFonts w:ascii="宋体" w:hAnsi="宋体"/>
      <w:kern w:val="0"/>
      <w:sz w:val="24"/>
    </w:rPr>
  </w:style>
  <w:style w:type="character" w:customStyle="1" w:styleId="font031">
    <w:name w:val="font031"/>
    <w:rsid w:val="006013DE"/>
    <w:rPr>
      <w:strike w:val="0"/>
      <w:dstrike w:val="0"/>
      <w:color w:val="000000"/>
      <w:spacing w:val="240"/>
      <w:sz w:val="28"/>
      <w:szCs w:val="28"/>
      <w:u w:val="none"/>
      <w:effect w:val="none"/>
    </w:rPr>
  </w:style>
  <w:style w:type="paragraph" w:styleId="a8">
    <w:name w:val="Normal (Web)"/>
    <w:basedOn w:val="a"/>
    <w:uiPriority w:val="99"/>
    <w:qFormat/>
    <w:rsid w:val="006013DE"/>
    <w:rPr>
      <w:sz w:val="24"/>
    </w:rPr>
  </w:style>
  <w:style w:type="paragraph" w:styleId="a9">
    <w:name w:val="Date"/>
    <w:basedOn w:val="a"/>
    <w:next w:val="a"/>
    <w:rsid w:val="006013DE"/>
    <w:pPr>
      <w:ind w:leftChars="2500" w:left="100"/>
    </w:pPr>
    <w:rPr>
      <w:rFonts w:eastAsia="仿宋_GB2312"/>
      <w:sz w:val="32"/>
    </w:rPr>
  </w:style>
  <w:style w:type="paragraph" w:customStyle="1" w:styleId="aa">
    <w:basedOn w:val="ab"/>
    <w:autoRedefine/>
    <w:rsid w:val="002D4B5A"/>
    <w:pPr>
      <w:adjustRightInd w:val="0"/>
      <w:spacing w:line="436" w:lineRule="exact"/>
      <w:ind w:left="357"/>
      <w:jc w:val="left"/>
      <w:outlineLvl w:val="3"/>
    </w:pPr>
    <w:rPr>
      <w:rFonts w:ascii="Tahoma" w:hAnsi="Tahoma"/>
      <w:b/>
      <w:sz w:val="24"/>
      <w:szCs w:val="28"/>
    </w:rPr>
  </w:style>
  <w:style w:type="paragraph" w:styleId="ab">
    <w:name w:val="Document Map"/>
    <w:basedOn w:val="a"/>
    <w:semiHidden/>
    <w:rsid w:val="002D4B5A"/>
    <w:pPr>
      <w:shd w:val="clear" w:color="auto" w:fill="000080"/>
    </w:pPr>
  </w:style>
  <w:style w:type="paragraph" w:customStyle="1" w:styleId="ParaChar">
    <w:name w:val="默认段落字体 Para Char"/>
    <w:basedOn w:val="a"/>
    <w:rsid w:val="00851584"/>
    <w:pPr>
      <w:spacing w:line="360" w:lineRule="auto"/>
      <w:ind w:firstLineChars="200" w:firstLine="200"/>
    </w:pPr>
    <w:rPr>
      <w:rFonts w:ascii="宋体" w:hAnsi="宋体" w:cs="宋体"/>
      <w:sz w:val="24"/>
    </w:rPr>
  </w:style>
  <w:style w:type="paragraph" w:styleId="ac">
    <w:name w:val="Balloon Text"/>
    <w:basedOn w:val="a"/>
    <w:semiHidden/>
    <w:rsid w:val="00250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w\AppData\Roaming\Microsoft\Templates\2023&#19979;&#34892;&#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FEA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2023下行文模板</Template>
  <TotalTime>6</TotalTime>
  <Pages>4</Pages>
  <Words>276</Words>
  <Characters>1576</Characters>
  <Application>Microsoft Office Word</Application>
  <DocSecurity>0</DocSecurity>
  <Lines>13</Lines>
  <Paragraphs>3</Paragraphs>
  <ScaleCrop>false</ScaleCrop>
  <Company>Legend (Beijing) Limited</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鄂发改字〔2006〕号</dc:title>
  <dc:creator>fgw</dc:creator>
  <cp:lastModifiedBy>fgw</cp:lastModifiedBy>
  <cp:revision>3</cp:revision>
  <cp:lastPrinted>2023-05-31T07:56:00Z</cp:lastPrinted>
  <dcterms:created xsi:type="dcterms:W3CDTF">2023-05-31T07:56:00Z</dcterms:created>
  <dcterms:modified xsi:type="dcterms:W3CDTF">2023-05-31T08:03:00Z</dcterms:modified>
</cp:coreProperties>
</file>