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36"/>
          <w:szCs w:val="36"/>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鄂发改审批</w:t>
      </w:r>
      <w:r>
        <w:rPr>
          <w:rFonts w:hint="eastAsia" w:ascii="仿宋_GB2312" w:hAnsi="仿宋_GB2312" w:cs="仿宋_GB2312"/>
          <w:sz w:val="32"/>
          <w:szCs w:val="32"/>
          <w:lang w:eastAsia="zh-CN"/>
        </w:rPr>
        <w:t>发</w:t>
      </w: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35</w:t>
      </w:r>
      <w:r>
        <w:rPr>
          <w:rFonts w:hint="eastAsia" w:ascii="仿宋_GB2312" w:hAnsi="仿宋_GB2312" w:eastAsia="仿宋_GB2312" w:cs="仿宋_GB2312"/>
          <w:sz w:val="32"/>
          <w:szCs w:val="32"/>
        </w:rPr>
        <w:t>号</w:t>
      </w:r>
    </w:p>
    <w:p>
      <w:pPr>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鄂尔多斯市发展和改革委员会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鄂尔多斯职业学院办学条件提升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项目可行性研究报告的批复</w:t>
      </w:r>
    </w:p>
    <w:p>
      <w:pPr>
        <w:jc w:val="center"/>
        <w:rPr>
          <w:rFonts w:hint="eastAsia" w:ascii="仿宋_GB2312" w:hAnsi="仿宋_GB2312" w:eastAsia="仿宋_GB2312" w:cs="仿宋_GB2312"/>
          <w:sz w:val="44"/>
          <w:szCs w:val="44"/>
        </w:rPr>
      </w:pPr>
    </w:p>
    <w:p>
      <w:pPr>
        <w:keepNext w:val="0"/>
        <w:keepLines w:val="0"/>
        <w:pageBreakBefore w:val="0"/>
        <w:widowControl w:val="0"/>
        <w:tabs>
          <w:tab w:val="left" w:pos="5383"/>
        </w:tabs>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鄂尔多斯职业学院</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ab/>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你单位《</w:t>
      </w:r>
      <w:r>
        <w:rPr>
          <w:rFonts w:hint="eastAsia" w:ascii="仿宋_GB2312" w:hAnsi="仿宋_GB2312" w:cs="仿宋_GB2312"/>
          <w:lang w:val="en-US" w:eastAsia="zh-CN"/>
        </w:rPr>
        <w:t>关于审批&lt;鄂尔多斯职业学院办学条件提升项目</w:t>
      </w:r>
      <w:r>
        <w:rPr>
          <w:rFonts w:hint="eastAsia" w:ascii="仿宋_GB2312" w:hAnsi="仿宋_GB2312" w:cs="仿宋_GB2312"/>
          <w:lang w:eastAsia="zh-CN"/>
        </w:rPr>
        <w:t>可行性研究报告</w:t>
      </w:r>
      <w:r>
        <w:rPr>
          <w:rFonts w:hint="eastAsia" w:ascii="仿宋_GB2312" w:hAnsi="仿宋_GB2312" w:cs="仿宋_GB2312"/>
          <w:lang w:val="en-US" w:eastAsia="zh-CN"/>
        </w:rPr>
        <w:t>&gt;的请示</w:t>
      </w:r>
      <w:r>
        <w:rPr>
          <w:rFonts w:hint="eastAsia" w:ascii="仿宋_GB2312" w:hAnsi="仿宋_GB2312" w:eastAsia="仿宋_GB2312" w:cs="仿宋_GB2312"/>
          <w:lang w:eastAsia="zh-CN"/>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鄂职政函</w:t>
      </w:r>
      <w:r>
        <w:rPr>
          <w:rFonts w:hint="eastAsia" w:ascii="仿宋_GB2312" w:hAnsi="仿宋_GB2312" w:eastAsia="仿宋_GB2312" w:cs="仿宋_GB2312"/>
          <w:b w:val="0"/>
          <w:bCs w:val="0"/>
          <w:sz w:val="32"/>
          <w:szCs w:val="32"/>
          <w:lang w:val="en-US" w:eastAsia="zh-CN"/>
        </w:rPr>
        <w:t>〔202</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42</w:t>
      </w:r>
      <w:r>
        <w:rPr>
          <w:rFonts w:hint="eastAsia" w:ascii="仿宋_GB2312" w:hAnsi="仿宋_GB2312" w:eastAsia="仿宋_GB2312" w:cs="仿宋_GB2312"/>
          <w:b w:val="0"/>
          <w:bCs w:val="0"/>
          <w:sz w:val="32"/>
          <w:szCs w:val="32"/>
          <w:lang w:val="en-US" w:eastAsia="zh-CN"/>
        </w:rPr>
        <w:t>号）</w:t>
      </w:r>
      <w:r>
        <w:rPr>
          <w:rFonts w:hint="eastAsia" w:ascii="仿宋_GB2312" w:hAnsi="仿宋_GB2312" w:eastAsia="仿宋_GB2312" w:cs="仿宋_GB2312"/>
          <w:b w:val="0"/>
          <w:bCs/>
          <w:sz w:val="32"/>
          <w:szCs w:val="32"/>
          <w:lang w:eastAsia="zh-CN"/>
        </w:rPr>
        <w:t>及有关</w:t>
      </w:r>
      <w:r>
        <w:rPr>
          <w:rFonts w:hint="eastAsia" w:ascii="仿宋_GB2312" w:hAnsi="仿宋_GB2312" w:eastAsia="仿宋_GB2312" w:cs="仿宋_GB2312"/>
          <w:lang w:eastAsia="zh-CN"/>
        </w:rPr>
        <w:t>材料收悉</w:t>
      </w:r>
      <w:r>
        <w:rPr>
          <w:rFonts w:hint="eastAsia" w:ascii="仿宋_GB2312" w:hAnsi="仿宋_GB2312" w:cs="仿宋_GB2312"/>
          <w:lang w:eastAsia="zh-CN"/>
        </w:rPr>
        <w:t>，</w:t>
      </w:r>
      <w:r>
        <w:rPr>
          <w:rFonts w:hint="eastAsia" w:ascii="仿宋_GB2312" w:hAnsi="仿宋_GB2312" w:cs="仿宋_GB2312"/>
          <w:sz w:val="32"/>
          <w:szCs w:val="32"/>
          <w:lang w:eastAsia="zh-CN"/>
        </w:rPr>
        <w:t>我委及时组织专家评审，按照</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鄂尔多斯职业学院办学条件提升项目</w:t>
      </w:r>
      <w:r>
        <w:rPr>
          <w:rFonts w:hint="eastAsia" w:ascii="仿宋_GB2312" w:hAnsi="仿宋_GB2312" w:eastAsia="仿宋_GB2312" w:cs="仿宋_GB2312"/>
          <w:b w:val="0"/>
          <w:bCs w:val="0"/>
          <w:sz w:val="32"/>
          <w:szCs w:val="32"/>
          <w:lang w:val="en-US" w:eastAsia="zh-CN"/>
        </w:rPr>
        <w:t>可行性研究报告专家组</w:t>
      </w:r>
      <w:r>
        <w:rPr>
          <w:rFonts w:hint="eastAsia" w:ascii="仿宋_GB2312" w:hAnsi="仿宋_GB2312" w:cs="仿宋_GB2312"/>
          <w:b w:val="0"/>
          <w:bCs w:val="0"/>
          <w:sz w:val="32"/>
          <w:szCs w:val="32"/>
          <w:lang w:val="en-US" w:eastAsia="zh-CN"/>
        </w:rPr>
        <w:t>评</w:t>
      </w:r>
      <w:r>
        <w:rPr>
          <w:rFonts w:hint="eastAsia" w:ascii="仿宋_GB2312" w:hAnsi="仿宋_GB2312" w:eastAsia="仿宋_GB2312" w:cs="仿宋_GB2312"/>
          <w:b w:val="0"/>
          <w:bCs w:val="0"/>
          <w:sz w:val="32"/>
          <w:szCs w:val="32"/>
          <w:lang w:val="en-US" w:eastAsia="zh-CN"/>
        </w:rPr>
        <w:t>审意见》(鄂宏研〔202</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27</w:t>
      </w:r>
      <w:r>
        <w:rPr>
          <w:rFonts w:hint="eastAsia" w:ascii="仿宋_GB2312" w:hAnsi="仿宋_GB2312" w:eastAsia="仿宋_GB2312" w:cs="仿宋_GB2312"/>
          <w:b w:val="0"/>
          <w:bCs w:val="0"/>
          <w:sz w:val="32"/>
          <w:szCs w:val="32"/>
          <w:lang w:val="en-US" w:eastAsia="zh-CN"/>
        </w:rPr>
        <w:t>号)</w:t>
      </w:r>
      <w:r>
        <w:rPr>
          <w:rFonts w:hint="eastAsia" w:ascii="仿宋_GB2312" w:hAnsi="仿宋_GB2312" w:eastAsia="仿宋_GB2312" w:cs="仿宋_GB2312"/>
          <w:lang w:eastAsia="zh-CN"/>
        </w:rPr>
        <w:t>现批复如下：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一、原则同意所报</w:t>
      </w:r>
      <w:r>
        <w:rPr>
          <w:rFonts w:hint="eastAsia" w:ascii="仿宋_GB2312" w:hAnsi="仿宋_GB2312" w:eastAsia="仿宋_GB2312" w:cs="仿宋_GB2312"/>
          <w:sz w:val="32"/>
          <w:szCs w:val="32"/>
          <w:lang w:eastAsia="zh-CN"/>
        </w:rPr>
        <w:t>鄂尔多斯职业学院办学条件提升项目</w:t>
      </w:r>
      <w:r>
        <w:rPr>
          <w:rFonts w:hint="eastAsia" w:ascii="仿宋_GB2312" w:hAnsi="仿宋_GB2312" w:cs="仿宋_GB2312"/>
          <w:sz w:val="32"/>
          <w:szCs w:val="32"/>
          <w:lang w:eastAsia="zh-CN"/>
        </w:rPr>
        <w:t>可行性研究报告</w:t>
      </w:r>
      <w:r>
        <w:rPr>
          <w:rFonts w:hint="eastAsia" w:ascii="仿宋_GB2312" w:hAnsi="仿宋_GB2312" w:eastAsia="仿宋_GB2312" w:cs="仿宋_GB2312"/>
          <w:sz w:val="32"/>
          <w:szCs w:val="32"/>
          <w:lang w:val="en-US" w:eastAsia="zh-CN"/>
        </w:rPr>
        <w:t>（项目代码：</w:t>
      </w:r>
      <w:r>
        <w:rPr>
          <w:rFonts w:hint="eastAsia" w:ascii="仿宋_GB2312" w:hAnsi="仿宋_GB2312" w:cs="仿宋_GB2312"/>
          <w:sz w:val="32"/>
          <w:szCs w:val="32"/>
          <w:lang w:val="en-US" w:eastAsia="zh-CN"/>
        </w:rPr>
        <w:t>2306-150603-04-01-609598</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rPr>
        <w:t>建设单位</w:t>
      </w:r>
      <w:r>
        <w:rPr>
          <w:rFonts w:hint="eastAsia" w:ascii="仿宋_GB2312" w:hAnsi="仿宋_GB2312" w:cs="仿宋_GB2312"/>
          <w:sz w:val="32"/>
          <w:szCs w:val="32"/>
          <w:lang w:eastAsia="zh-CN"/>
        </w:rPr>
        <w:t>为鄂尔多斯职业学院</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rPr>
        <w:t>建设地点</w:t>
      </w:r>
      <w:r>
        <w:rPr>
          <w:rFonts w:hint="eastAsia" w:ascii="仿宋_GB2312" w:hAnsi="仿宋_GB2312" w:cs="仿宋_GB2312"/>
          <w:sz w:val="32"/>
          <w:szCs w:val="32"/>
          <w:lang w:eastAsia="zh-CN"/>
        </w:rPr>
        <w:t>位于鄂尔多斯市康巴什区萨如拉路以西，赛罕街以北，天骄路以东，伊克昭街以南地块</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四、项目</w:t>
      </w:r>
      <w:r>
        <w:rPr>
          <w:rFonts w:hint="eastAsia" w:ascii="仿宋_GB2312" w:hAnsi="仿宋_GB2312" w:eastAsia="仿宋_GB2312" w:cs="仿宋_GB2312"/>
          <w:sz w:val="32"/>
          <w:szCs w:val="32"/>
        </w:rPr>
        <w:t>建设内容及规模</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项目总建筑面积82414.13㎡，其中学生公寓34500㎡，人才公寓11493㎡，第二食堂6472㎡；辽宁工程技术大学鄂尔多斯研究院29909.13㎡（含地下人防7398.6㎡），门房40㎡，绿化面积55925.6㎡，硬化面积75867.50㎡，同时实施水、电、暖等室外配套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投资及资金来源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项目总投资为</w:t>
      </w:r>
      <w:r>
        <w:rPr>
          <w:rFonts w:hint="eastAsia" w:ascii="仿宋_GB2312" w:hAnsi="仿宋_GB2312" w:cs="仿宋_GB2312"/>
          <w:sz w:val="32"/>
          <w:szCs w:val="32"/>
          <w:lang w:val="en-US" w:eastAsia="zh-CN"/>
        </w:rPr>
        <w:t>48535.28</w:t>
      </w:r>
      <w:r>
        <w:rPr>
          <w:rFonts w:hint="eastAsia" w:ascii="仿宋_GB2312" w:hAnsi="仿宋_GB2312" w:eastAsia="仿宋_GB2312" w:cs="仿宋_GB2312"/>
          <w:sz w:val="32"/>
          <w:szCs w:val="32"/>
          <w:lang w:val="en-US" w:eastAsia="zh-CN"/>
        </w:rPr>
        <w:t>万元，资金来源为</w:t>
      </w:r>
      <w:r>
        <w:rPr>
          <w:rFonts w:hint="eastAsia" w:ascii="仿宋_GB2312" w:hAnsi="仿宋_GB2312" w:cs="仿宋_GB2312"/>
          <w:sz w:val="32"/>
          <w:szCs w:val="32"/>
          <w:lang w:val="en-US" w:eastAsia="zh-CN"/>
        </w:rPr>
        <w:t>政府投资</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六、</w:t>
      </w:r>
      <w:r>
        <w:rPr>
          <w:rFonts w:hint="eastAsia" w:ascii="仿宋_GB2312" w:hAnsi="仿宋_GB2312" w:eastAsia="仿宋_GB2312" w:cs="仿宋_GB2312"/>
          <w:sz w:val="32"/>
          <w:szCs w:val="32"/>
        </w:rPr>
        <w:t>建设年限</w:t>
      </w:r>
      <w:r>
        <w:rPr>
          <w:rFonts w:hint="eastAsia" w:ascii="仿宋_GB2312" w:hAnsi="仿宋_GB2312" w:eastAsia="仿宋_GB2312" w:cs="仿宋_GB2312"/>
          <w:sz w:val="32"/>
          <w:szCs w:val="32"/>
          <w:lang w:eastAsia="zh-CN"/>
        </w:rPr>
        <w:t>：本项目建设期</w:t>
      </w:r>
      <w:r>
        <w:rPr>
          <w:rFonts w:hint="eastAsia" w:ascii="仿宋_GB2312" w:hAnsi="仿宋_GB2312" w:cs="仿宋_GB2312"/>
          <w:sz w:val="32"/>
          <w:szCs w:val="32"/>
          <w:lang w:val="en-US" w:eastAsia="zh-CN"/>
        </w:rPr>
        <w:t>为2023年12月—2025年12月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sz w:val="32"/>
          <w:szCs w:val="32"/>
          <w:lang w:eastAsia="zh-CN"/>
        </w:rPr>
        <w:t>七、建设过程中要实行项目法人制、招标投标制、工程监理制，在招标过程中要严格执行《中华人民共和国招标投标法》有关规定，确保建设工期和建设质量</w:t>
      </w:r>
      <w:r>
        <w:rPr>
          <w:rFonts w:hint="eastAsia" w:ascii="仿宋_GB2312" w:hAnsi="仿宋_GB2312" w:eastAsia="仿宋_GB2312" w:cs="仿宋_GB2312"/>
          <w:b w:val="0"/>
          <w:bCs w:val="0"/>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sz w:val="32"/>
          <w:szCs w:val="32"/>
          <w:lang w:val="en-US" w:eastAsia="zh-CN"/>
        </w:rPr>
      </w:pPr>
      <w:r>
        <w:rPr>
          <w:rFonts w:hint="eastAsia" w:ascii="仿宋_GB2312" w:hAnsi="仿宋_GB2312" w:eastAsia="仿宋_GB2312" w:cs="仿宋_GB2312"/>
          <w:b w:val="0"/>
          <w:bCs w:val="0"/>
          <w:sz w:val="32"/>
          <w:szCs w:val="32"/>
          <w:lang w:val="en-US" w:eastAsia="zh-CN"/>
        </w:rPr>
        <w:t>八、项目所附相关文件：《鄂尔多斯市财政局关于鄂尔多斯职业学院办学条件提升项目财政可承受能力评估的函》、中华人民共和国建设用地规划许可证（地字第150600201001050）。</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九、</w:t>
      </w:r>
      <w:r>
        <w:rPr>
          <w:rFonts w:hint="eastAsia" w:ascii="仿宋_GB2312" w:hAnsi="仿宋_GB2312" w:eastAsia="仿宋_GB2312" w:cs="仿宋_GB2312"/>
          <w:sz w:val="32"/>
          <w:szCs w:val="32"/>
          <w:lang w:eastAsia="zh-CN"/>
        </w:rPr>
        <w:t>请据此进一步落实建设条件，优化建设方案，严格落实绿色</w:t>
      </w:r>
      <w:r>
        <w:rPr>
          <w:rFonts w:hint="eastAsia" w:ascii="仿宋_GB2312" w:hAnsi="仿宋_GB2312" w:cs="仿宋_GB2312"/>
          <w:sz w:val="32"/>
          <w:szCs w:val="32"/>
          <w:lang w:eastAsia="zh-CN"/>
        </w:rPr>
        <w:t>、低碳</w:t>
      </w:r>
      <w:r>
        <w:rPr>
          <w:rFonts w:hint="eastAsia" w:ascii="仿宋_GB2312" w:hAnsi="仿宋_GB2312" w:eastAsia="仿宋_GB2312" w:cs="仿宋_GB2312"/>
          <w:sz w:val="32"/>
          <w:szCs w:val="32"/>
          <w:lang w:eastAsia="zh-CN"/>
        </w:rPr>
        <w:t>要求。</w:t>
      </w:r>
      <w:r>
        <w:rPr>
          <w:rFonts w:hint="eastAsia" w:ascii="仿宋_GB2312" w:hAnsi="仿宋_GB2312" w:cs="仿宋_GB2312"/>
          <w:sz w:val="32"/>
          <w:szCs w:val="32"/>
          <w:lang w:eastAsia="zh-CN"/>
        </w:rPr>
        <w:t>项目单位要严格执行政府投资条例相关</w:t>
      </w:r>
      <w:r>
        <w:rPr>
          <w:rFonts w:hint="eastAsia" w:ascii="仿宋_GB2312" w:hAnsi="仿宋_GB2312" w:eastAsia="仿宋_GB2312" w:cs="仿宋_GB2312"/>
          <w:sz w:val="32"/>
          <w:szCs w:val="32"/>
          <w:lang w:eastAsia="zh-CN"/>
        </w:rPr>
        <w:t>规定，不得违规举借债务筹措项目</w:t>
      </w:r>
      <w:r>
        <w:rPr>
          <w:rFonts w:hint="eastAsia" w:ascii="仿宋_GB2312" w:hAnsi="仿宋_GB2312" w:cs="仿宋_GB2312"/>
          <w:sz w:val="32"/>
          <w:szCs w:val="32"/>
          <w:lang w:eastAsia="zh-CN"/>
        </w:rPr>
        <w:t>建设</w:t>
      </w:r>
      <w:r>
        <w:rPr>
          <w:rFonts w:hint="eastAsia" w:ascii="仿宋_GB2312" w:hAnsi="仿宋_GB2312" w:eastAsia="仿宋_GB2312" w:cs="仿宋_GB2312"/>
          <w:sz w:val="32"/>
          <w:szCs w:val="32"/>
          <w:lang w:eastAsia="zh-CN"/>
        </w:rPr>
        <w:t>资金，待资金落实并按规定取得相关审批后方可开工建设。</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3520" w:firstLineChars="1100"/>
        <w:rPr>
          <w:rFonts w:hint="eastAsia" w:ascii="仿宋_GB2312" w:hAnsi="仿宋_GB2312" w:cs="仿宋_GB2312"/>
          <w:lang w:val="en-US" w:eastAsia="zh-CN"/>
        </w:rPr>
      </w:pPr>
      <w:r>
        <w:rPr>
          <w:rFonts w:hint="eastAsia" w:ascii="仿宋_GB2312" w:hAnsi="仿宋_GB2312" w:cs="仿宋_GB2312"/>
          <w:lang w:val="en-US" w:eastAsia="zh-CN"/>
        </w:rPr>
        <w:t>鄂尔多斯市发展和改革委员会</w:t>
      </w:r>
    </w:p>
    <w:p>
      <w:pPr>
        <w:bidi w:val="0"/>
        <w:rPr>
          <w:rFonts w:hint="eastAsia" w:ascii="仿宋_GB2312" w:hAnsi="仿宋_GB2312" w:cs="仿宋_GB2312"/>
          <w:lang w:val="en-US" w:eastAsia="zh-CN"/>
        </w:rPr>
      </w:pPr>
      <w:r>
        <w:rPr>
          <w:rFonts w:hint="eastAsia" w:ascii="仿宋_GB2312" w:hAnsi="仿宋_GB2312" w:cs="仿宋_GB2312"/>
          <w:lang w:val="en-US" w:eastAsia="zh-CN"/>
        </w:rPr>
        <w:t xml:space="preserve">                           2023年8月8日</w:t>
      </w: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kern w:val="2"/>
          <w:sz w:val="28"/>
          <w:szCs w:val="28"/>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lang w:val="en-US" w:eastAsia="zh-CN"/>
        </w:rPr>
      </w:pPr>
      <w:r>
        <w:rPr>
          <w:rFonts w:hint="eastAsia" w:ascii="黑体" w:hAnsi="黑体" w:eastAsia="黑体" w:cs="黑体"/>
          <w:b w:val="0"/>
          <w:bCs w:val="0"/>
          <w:kern w:val="2"/>
          <w:sz w:val="28"/>
          <w:szCs w:val="28"/>
          <w:lang w:val="en-US" w:eastAsia="zh-CN" w:bidi="ar-SA"/>
        </w:rPr>
        <w:t>附件：</w:t>
      </w:r>
    </w:p>
    <w:p>
      <w:pPr>
        <w:jc w:val="center"/>
        <w:rPr>
          <w:rFonts w:hint="eastAsia"/>
          <w:lang w:val="en-US" w:eastAsia="zh-CN"/>
        </w:rPr>
      </w:pPr>
      <w:r>
        <w:rPr>
          <w:rFonts w:hint="eastAsia" w:ascii="宋体" w:hAnsi="宋体" w:eastAsia="宋体" w:cs="宋体"/>
          <w:sz w:val="28"/>
          <w:szCs w:val="28"/>
          <w:lang w:eastAsia="zh-CN"/>
        </w:rPr>
        <w:t>建设项目招标方案和不招标情况表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52" w:type="dxa"/>
            <w:vMerge w:val="restart"/>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170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招标范围</w:t>
            </w:r>
          </w:p>
        </w:tc>
        <w:tc>
          <w:tcPr>
            <w:tcW w:w="170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招标组织形式</w:t>
            </w:r>
          </w:p>
        </w:tc>
        <w:tc>
          <w:tcPr>
            <w:tcW w:w="170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招标方式</w:t>
            </w:r>
          </w:p>
        </w:tc>
        <w:tc>
          <w:tcPr>
            <w:tcW w:w="852" w:type="dxa"/>
            <w:vMerge w:val="restart"/>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不采用招标方式</w:t>
            </w:r>
          </w:p>
        </w:tc>
        <w:tc>
          <w:tcPr>
            <w:tcW w:w="853" w:type="dxa"/>
            <w:vMerge w:val="restart"/>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招标估算金额（万元）</w:t>
            </w:r>
          </w:p>
        </w:tc>
        <w:tc>
          <w:tcPr>
            <w:tcW w:w="853" w:type="dxa"/>
            <w:vMerge w:val="restart"/>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全部招标</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部分招标</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委托招标</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自行招标</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公开招标</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邀请招标</w:t>
            </w:r>
          </w:p>
        </w:tc>
        <w:tc>
          <w:tcPr>
            <w:tcW w:w="852" w:type="dxa"/>
            <w:vMerge w:val="continue"/>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3" w:type="dxa"/>
            <w:vMerge w:val="continue"/>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3" w:type="dxa"/>
            <w:vMerge w:val="continue"/>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勘察</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3"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3"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设计</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3"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3"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建安工程</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3"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3"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监理</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3"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3"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设备购置</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3"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3"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其他</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3"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3"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bl>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980" w:hanging="980" w:hangingChars="350"/>
        <w:jc w:val="left"/>
        <w:textAlignment w:val="auto"/>
        <w:rPr>
          <w:rFonts w:hint="eastAsia" w:asciiTheme="minorHAnsi" w:hAnsiTheme="minorHAnsi" w:eastAsiaTheme="minorEastAsia" w:cstheme="minorBidi"/>
          <w:sz w:val="21"/>
          <w:szCs w:val="24"/>
          <w:lang w:eastAsia="zh-CN" w:bidi="ar-SA"/>
        </w:rPr>
      </w:pPr>
      <w:r>
        <w:rPr>
          <w:rFonts w:hint="eastAsia" w:ascii="仿宋_GB2312" w:hAnsi="仿宋" w:eastAsia="仿宋_GB2312" w:cstheme="minorBidi"/>
          <w:sz w:val="28"/>
          <w:szCs w:val="28"/>
          <w:lang w:bidi="ar-SA"/>
        </w:rPr>
        <w:t xml:space="preserve"> </w:t>
      </w:r>
      <w:r>
        <w:rPr>
          <w:rFonts w:hint="eastAsia" w:ascii="仿宋_GB2312" w:hAnsi="仿宋" w:eastAsia="仿宋_GB2312" w:cstheme="minorBidi"/>
          <w:sz w:val="28"/>
          <w:szCs w:val="28"/>
          <w:lang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00700" cy="0"/>
                <wp:effectExtent l="0" t="0" r="0" b="0"/>
                <wp:wrapNone/>
                <wp:docPr id="4" name="Line 1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Line 12" o:spid="_x0000_s1026" o:spt="20" style="position:absolute;left:0pt;margin-left:0pt;margin-top:0pt;height:0pt;width:441pt;z-index:251662336;mso-width-relative:page;mso-height-relative:page;" filled="f" stroked="t" coordsize="21600,21600" o:gfxdata="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5pUO/9EAAAACAQAADwAAAAAAAAABACAAAAAiAAAAZHJzL2Rvd25yZXYueG1s&#10;UEsBAhQAFAAAAAgAh07iQMFJxS3GAQAAoQMAAA4AAAAAAAAAAQAgAAAAIAEAAGRycy9lMm9Eb2Mu&#10;eG1sUEsFBgAAAAAGAAYAWQEAAFgFAAAAAA==&#10;">
                <v:fill on="f" focussize="0,0"/>
                <v:stroke weight="1pt" color="#000000" joinstyle="round"/>
                <v:imagedata o:title=""/>
                <o:lock v:ext="edit" aspectratio="f"/>
              </v:line>
            </w:pict>
          </mc:Fallback>
        </mc:AlternateContent>
      </w:r>
      <w:r>
        <w:rPr>
          <w:rFonts w:hint="eastAsia" w:ascii="仿宋_GB2312" w:hAnsi="仿宋" w:eastAsia="仿宋_GB2312" w:cstheme="minorBidi"/>
          <w:sz w:val="28"/>
          <w:szCs w:val="28"/>
          <w:lang w:eastAsia="zh-CN" w:bidi="ar-SA"/>
        </w:rPr>
        <w:t>抄送：</w:t>
      </w:r>
      <w:r>
        <w:rPr>
          <w:rFonts w:hint="eastAsia" w:ascii="仿宋_GB2312" w:hAnsi="仿宋" w:cstheme="minorBidi"/>
          <w:sz w:val="28"/>
          <w:szCs w:val="28"/>
          <w:lang w:eastAsia="zh-CN" w:bidi="ar-SA"/>
        </w:rPr>
        <w:t>市教育体育局，市自然资源局，市生态环境局</w:t>
      </w:r>
      <w:r>
        <w:rPr>
          <w:rFonts w:hint="eastAsia" w:ascii="仿宋_GB2312" w:hAnsi="仿宋" w:eastAsia="仿宋_GB2312" w:cstheme="minorBidi"/>
          <w:sz w:val="28"/>
          <w:szCs w:val="28"/>
          <w:lang w:eastAsia="zh-CN" w:bidi="ar-SA"/>
        </w:rPr>
        <w:t>，康巴什区发展和改革委员会。</w:t>
      </w:r>
    </w:p>
    <w:p>
      <w:pPr>
        <w:rPr>
          <w:rFonts w:hint="eastAsia" w:ascii="仿宋_GB2312" w:hAnsi="仿宋_GB2312" w:cs="仿宋_GB2312"/>
          <w:lang w:val="en-US" w:eastAsia="zh-CN"/>
        </w:rPr>
      </w:pPr>
      <w:r>
        <w:rPr>
          <w:rFonts w:hint="eastAsia" w:ascii="仿宋_GB2312" w:hAnsi="仿宋" w:eastAsia="仿宋_GB2312" w:cstheme="minorBidi"/>
          <w:sz w:val="28"/>
          <w:szCs w:val="28"/>
          <w:lang w:eastAsia="zh-CN" w:bidi="ar-SA"/>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6985</wp:posOffset>
                </wp:positionV>
                <wp:extent cx="5600700" cy="0"/>
                <wp:effectExtent l="0" t="0" r="0" b="0"/>
                <wp:wrapNone/>
                <wp:docPr id="5" name="Line 1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Line 13" o:spid="_x0000_s1026" o:spt="20" style="position:absolute;left:0pt;margin-left:0.85pt;margin-top:0.55pt;height:0pt;width:441pt;z-index:251663360;mso-width-relative:page;mso-height-relative:page;" filled="f" stroked="t" coordsize="21600,21600" o:gfxdata="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yV7dTSAAAABQEAAA8AAAAAAAAAAQAgAAAAIgAAAGRycy9kb3ducmV2Lnht&#10;bFBLAQIUABQAAAAIAIdO4kCg/bkpxgEAAKEDAAAOAAAAAAAAAAEAIAAAACEBAABkcnMvZTJvRG9j&#10;LnhtbFBLBQYAAAAABgAGAFkBAABZBQAAAAA=&#10;">
                <v:fill on="f" focussize="0,0"/>
                <v:stroke weight="1pt" color="#000000" joinstyle="round"/>
                <v:imagedata o:title=""/>
                <o:lock v:ext="edit" aspectratio="f"/>
              </v:line>
            </w:pict>
          </mc:Fallback>
        </mc:AlternateContent>
      </w:r>
      <w:r>
        <w:rPr>
          <w:rFonts w:hint="eastAsia" w:ascii="仿宋_GB2312" w:hAnsi="仿宋" w:eastAsia="仿宋_GB2312" w:cstheme="minorBidi"/>
          <w:sz w:val="28"/>
          <w:szCs w:val="28"/>
          <w:lang w:bidi="ar-SA"/>
        </w:rPr>
        <w:t xml:space="preserve"> </w:t>
      </w:r>
      <w:r>
        <w:rPr>
          <w:rFonts w:ascii="仿宋_GB2312" w:hAnsi="仿宋" w:eastAsia="仿宋_GB2312" w:cstheme="minorBidi"/>
          <w:bCs/>
          <w:sz w:val="32"/>
          <w:szCs w:val="24"/>
          <w:lang w:bidi="ar-SA"/>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418465</wp:posOffset>
                </wp:positionV>
                <wp:extent cx="5600700" cy="0"/>
                <wp:effectExtent l="0" t="0" r="0" b="0"/>
                <wp:wrapNone/>
                <wp:docPr id="3" name="Line 1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Line 13" o:spid="_x0000_s1026" o:spt="20" style="position:absolute;left:0pt;margin-left:-0.65pt;margin-top:32.95pt;height:0pt;width:441pt;z-index:251661312;mso-width-relative:page;mso-height-relative:page;" filled="f" stroked="t" coordsize="21600,21600" o:gfxdata="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IEn8dcAAAAIAQAADwAAAAAAAAABACAAAAAiAAAAZHJzL2Rvd25y&#10;ZXYueG1sUEsBAhQAFAAAAAgAh07iQHkS62vGAQAAoQMAAA4AAAAAAAAAAQAgAAAAJgEAAGRycy9l&#10;Mm9Eb2MueG1sUEsFBgAAAAAGAAYAWQEAAF4FAAAAAA==&#10;">
                <v:fill on="f" focussize="0,0"/>
                <v:stroke weight="1pt" color="#000000" joinstyle="round"/>
                <v:imagedata o:title=""/>
                <o:lock v:ext="edit" aspectratio="f"/>
              </v:line>
            </w:pict>
          </mc:Fallback>
        </mc:AlternateContent>
      </w:r>
      <w:r>
        <w:rPr>
          <w:rFonts w:hint="eastAsia" w:ascii="仿宋_GB2312" w:hAnsi="仿宋" w:eastAsia="仿宋_GB2312" w:cstheme="minorBidi"/>
          <w:sz w:val="28"/>
          <w:szCs w:val="28"/>
          <w:lang w:bidi="ar-SA"/>
        </w:rPr>
        <w:t xml:space="preserve">鄂尔多斯市发展和改革委员会           </w:t>
      </w:r>
      <w:r>
        <w:rPr>
          <w:rFonts w:hint="eastAsia" w:ascii="仿宋_GB2312" w:hAnsi="仿宋" w:eastAsia="仿宋_GB2312" w:cstheme="minorBidi"/>
          <w:sz w:val="28"/>
          <w:szCs w:val="28"/>
          <w:lang w:val="en-US" w:eastAsia="zh-CN" w:bidi="ar-SA"/>
        </w:rPr>
        <w:t xml:space="preserve">  </w:t>
      </w:r>
      <w:r>
        <w:rPr>
          <w:rFonts w:hint="eastAsia" w:ascii="仿宋_GB2312" w:hAnsi="仿宋" w:eastAsia="仿宋_GB2312" w:cstheme="minorBidi"/>
          <w:sz w:val="28"/>
          <w:szCs w:val="28"/>
          <w:lang w:bidi="ar-SA"/>
        </w:rPr>
        <w:t>20</w:t>
      </w:r>
      <w:r>
        <w:rPr>
          <w:rFonts w:hint="eastAsia" w:ascii="仿宋_GB2312" w:hAnsi="仿宋" w:eastAsia="仿宋_GB2312" w:cstheme="minorBidi"/>
          <w:sz w:val="28"/>
          <w:szCs w:val="28"/>
          <w:lang w:val="en-US" w:eastAsia="zh-CN" w:bidi="ar-SA"/>
        </w:rPr>
        <w:t>23</w:t>
      </w:r>
      <w:r>
        <w:rPr>
          <w:rFonts w:hint="eastAsia" w:ascii="仿宋_GB2312" w:hAnsi="仿宋" w:eastAsia="仿宋_GB2312" w:cstheme="minorBidi"/>
          <w:sz w:val="28"/>
          <w:szCs w:val="28"/>
          <w:lang w:bidi="ar-SA"/>
        </w:rPr>
        <w:t>年</w:t>
      </w:r>
      <w:r>
        <w:rPr>
          <w:rFonts w:hint="eastAsia" w:ascii="仿宋_GB2312" w:hAnsi="仿宋" w:cstheme="minorBidi"/>
          <w:sz w:val="28"/>
          <w:szCs w:val="28"/>
          <w:lang w:val="en-US" w:eastAsia="zh-CN" w:bidi="ar-SA"/>
        </w:rPr>
        <w:t>8</w:t>
      </w:r>
      <w:r>
        <w:rPr>
          <w:rFonts w:hint="eastAsia" w:ascii="仿宋_GB2312" w:hAnsi="仿宋" w:eastAsia="仿宋_GB2312" w:cstheme="minorBidi"/>
          <w:sz w:val="28"/>
          <w:szCs w:val="28"/>
          <w:lang w:bidi="ar-SA"/>
        </w:rPr>
        <w:t>月</w:t>
      </w:r>
      <w:r>
        <w:rPr>
          <w:rFonts w:hint="eastAsia" w:ascii="仿宋_GB2312" w:hAnsi="仿宋" w:cstheme="minorBidi"/>
          <w:sz w:val="28"/>
          <w:szCs w:val="28"/>
          <w:lang w:val="en-US" w:eastAsia="zh-CN" w:bidi="ar-SA"/>
        </w:rPr>
        <w:t>8</w:t>
      </w:r>
      <w:r>
        <w:rPr>
          <w:rFonts w:hint="eastAsia" w:ascii="仿宋_GB2312" w:hAnsi="仿宋" w:eastAsia="仿宋_GB2312" w:cstheme="minorBidi"/>
          <w:sz w:val="28"/>
          <w:szCs w:val="28"/>
          <w:lang w:bidi="ar-SA"/>
        </w:rPr>
        <w:t>日印发</w:t>
      </w:r>
    </w:p>
    <w:sectPr>
      <w:footerReference r:id="rId5" w:type="first"/>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4646295</wp:posOffset>
              </wp:positionH>
              <wp:positionV relativeFrom="paragraph">
                <wp:posOffset>41910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5.85pt;margin-top:3.3pt;height:144pt;width:144pt;mso-position-horizontal-relative:margin;mso-wrap-style:none;z-index:251659264;mso-width-relative:page;mso-height-relative:page;" filled="f" stroked="f" coordsize="21600,21600" o:gfxdata="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8iGNc1wAAAAo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78"/>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ZjJmOGY3MWQzODE2YzhlNjY4MGY3OGZiNDZmNzIifQ=="/>
  </w:docVars>
  <w:rsids>
    <w:rsidRoot w:val="00000000"/>
    <w:rsid w:val="7C963A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3">
    <w:name w:val="heading 6"/>
    <w:next w:val="1"/>
    <w:unhideWhenUsed/>
    <w:qFormat/>
    <w:uiPriority w:val="9"/>
    <w:pPr>
      <w:keepNext/>
      <w:keepLines/>
      <w:widowControl w:val="0"/>
      <w:spacing w:before="240" w:beforeLines="0" w:after="64" w:afterLines="0" w:line="320" w:lineRule="atLeast"/>
      <w:jc w:val="both"/>
      <w:outlineLvl w:val="5"/>
    </w:pPr>
    <w:rPr>
      <w:rFonts w:ascii="Arial" w:hAnsi="Arial" w:eastAsia="黑体" w:cstheme="minorBidi"/>
      <w:b/>
      <w:bCs/>
      <w:kern w:val="2"/>
      <w:sz w:val="32"/>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868</Words>
  <Characters>982</Characters>
  <Lines>0</Lines>
  <Paragraphs>0</Paragraphs>
  <TotalTime>1</TotalTime>
  <ScaleCrop>false</ScaleCrop>
  <LinksUpToDate>false</LinksUpToDate>
  <CharactersWithSpaces>1029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2022-08-17T15:37:00Z</dcterms:created>
  <dc:creator>温柔</dc:creator>
  <cp:lastModifiedBy>温柔</cp:lastModifiedBy>
  <cp:lastPrinted>2023-08-07T15:11:00Z</cp:lastPrinted>
  <dcterms:modified xsi:type="dcterms:W3CDTF">2023-08-09T00:59:50Z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C45CF3F6D18F492A91E3FC36B1FAA6C9</vt:lpwstr>
  </property>
</Properties>
</file>