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jc w:val="center"/>
        <w:rPr>
          <w:rFonts w:eastAsia="仿宋_GB2312"/>
          <w:sz w:val="32"/>
        </w:rPr>
      </w:pPr>
    </w:p>
    <w:p w:rsidR="00C31395" w:rsidRDefault="00C31395" w:rsidP="003345B2">
      <w:pPr>
        <w:spacing w:line="600" w:lineRule="exact"/>
        <w:jc w:val="center"/>
        <w:rPr>
          <w:rFonts w:ascii="仿宋_GB2312" w:eastAsia="仿宋_GB2312" w:hAnsi="仿宋"/>
          <w:sz w:val="32"/>
        </w:rPr>
      </w:pPr>
    </w:p>
    <w:p w:rsidR="00CB1EEE" w:rsidRDefault="00CB1EEE" w:rsidP="003345B2">
      <w:pPr>
        <w:spacing w:line="600" w:lineRule="exact"/>
        <w:jc w:val="center"/>
        <w:rPr>
          <w:rFonts w:ascii="仿宋_GB2312" w:eastAsia="仿宋_GB2312" w:hAnsi="仿宋"/>
          <w:sz w:val="32"/>
        </w:rPr>
      </w:pPr>
    </w:p>
    <w:p w:rsidR="00237E93" w:rsidRPr="00EA341C" w:rsidRDefault="0025676F" w:rsidP="00035BE4">
      <w:pPr>
        <w:jc w:val="center"/>
        <w:rPr>
          <w:rFonts w:ascii="楷体_GB2312" w:eastAsia="楷体_GB2312" w:hAnsi="仿宋"/>
          <w:sz w:val="32"/>
        </w:rPr>
      </w:pPr>
      <w:proofErr w:type="gramStart"/>
      <w:r>
        <w:rPr>
          <w:rFonts w:ascii="仿宋_GB2312" w:eastAsia="仿宋_GB2312" w:hAnsi="仿宋" w:hint="eastAsia"/>
          <w:sz w:val="32"/>
        </w:rPr>
        <w:t>鄂发改</w:t>
      </w:r>
      <w:r w:rsidR="000D1EB7">
        <w:rPr>
          <w:rFonts w:ascii="仿宋_GB2312" w:eastAsia="仿宋_GB2312" w:hAnsi="仿宋" w:hint="eastAsia"/>
          <w:color w:val="000000" w:themeColor="text1"/>
          <w:sz w:val="32"/>
        </w:rPr>
        <w:t>环资</w:t>
      </w:r>
      <w:r>
        <w:rPr>
          <w:rFonts w:ascii="仿宋_GB2312" w:eastAsia="仿宋_GB2312" w:hAnsi="仿宋" w:hint="eastAsia"/>
          <w:sz w:val="32"/>
        </w:rPr>
        <w:t>发</w:t>
      </w:r>
      <w:proofErr w:type="gramEnd"/>
      <w:r w:rsidR="00237E93" w:rsidRPr="00EA341C">
        <w:rPr>
          <w:rFonts w:ascii="仿宋_GB2312" w:eastAsia="仿宋_GB2312" w:hAnsi="仿宋" w:hint="eastAsia"/>
          <w:sz w:val="32"/>
        </w:rPr>
        <w:t>〔</w:t>
      </w:r>
      <w:r w:rsidR="00750B96">
        <w:rPr>
          <w:rFonts w:ascii="仿宋_GB2312" w:eastAsia="仿宋_GB2312" w:hAnsi="仿宋" w:hint="eastAsia"/>
          <w:sz w:val="32"/>
        </w:rPr>
        <w:t>2023</w:t>
      </w:r>
      <w:r w:rsidR="00237E93" w:rsidRPr="00EA341C">
        <w:rPr>
          <w:rFonts w:ascii="仿宋_GB2312" w:eastAsia="仿宋_GB2312" w:hAnsi="仿宋" w:hint="eastAsia"/>
          <w:sz w:val="32"/>
        </w:rPr>
        <w:t>〕</w:t>
      </w:r>
      <w:r w:rsidR="000D1EB7">
        <w:rPr>
          <w:rFonts w:ascii="仿宋_GB2312" w:eastAsia="仿宋_GB2312" w:hAnsi="仿宋" w:hint="eastAsia"/>
          <w:sz w:val="32"/>
        </w:rPr>
        <w:t>17</w:t>
      </w:r>
      <w:r w:rsidR="00237E93" w:rsidRPr="00EA341C">
        <w:rPr>
          <w:rFonts w:ascii="仿宋_GB2312" w:eastAsia="仿宋_GB2312" w:hAnsi="仿宋" w:hint="eastAsia"/>
          <w:sz w:val="32"/>
        </w:rPr>
        <w:t>号</w:t>
      </w:r>
    </w:p>
    <w:p w:rsidR="003F0E5F" w:rsidRPr="00237E93" w:rsidRDefault="003F0E5F" w:rsidP="0066082E">
      <w:pPr>
        <w:spacing w:line="500" w:lineRule="exact"/>
        <w:rPr>
          <w:sz w:val="28"/>
        </w:rPr>
      </w:pPr>
    </w:p>
    <w:p w:rsidR="00237E93" w:rsidRDefault="00237E93" w:rsidP="00237E93">
      <w:pPr>
        <w:spacing w:line="500" w:lineRule="exact"/>
        <w:rPr>
          <w:sz w:val="28"/>
        </w:rPr>
      </w:pPr>
    </w:p>
    <w:p w:rsidR="008600AD" w:rsidRDefault="000D1EB7" w:rsidP="000D1EB7">
      <w:pPr>
        <w:spacing w:line="600" w:lineRule="exact"/>
        <w:jc w:val="center"/>
        <w:rPr>
          <w:rFonts w:ascii="方正小标宋简体" w:eastAsia="方正小标宋简体" w:hint="eastAsia"/>
          <w:sz w:val="44"/>
          <w:szCs w:val="44"/>
        </w:rPr>
      </w:pPr>
      <w:r w:rsidRPr="000D1EB7">
        <w:rPr>
          <w:rFonts w:ascii="方正小标宋简体" w:eastAsia="方正小标宋简体" w:hint="eastAsia"/>
          <w:sz w:val="44"/>
          <w:szCs w:val="44"/>
        </w:rPr>
        <w:t>鄂尔多斯市发展和改革委员会关于</w:t>
      </w:r>
    </w:p>
    <w:p w:rsidR="008600AD" w:rsidRDefault="000D1EB7" w:rsidP="000D1EB7">
      <w:pPr>
        <w:spacing w:line="600" w:lineRule="exact"/>
        <w:jc w:val="center"/>
        <w:rPr>
          <w:rFonts w:ascii="方正小标宋简体" w:eastAsia="方正小标宋简体" w:hint="eastAsia"/>
          <w:sz w:val="44"/>
          <w:szCs w:val="44"/>
        </w:rPr>
      </w:pPr>
      <w:r w:rsidRPr="000D1EB7">
        <w:rPr>
          <w:rFonts w:ascii="方正小标宋简体" w:eastAsia="方正小标宋简体" w:hint="eastAsia"/>
          <w:sz w:val="44"/>
          <w:szCs w:val="44"/>
        </w:rPr>
        <w:t>中煤鄂尔多斯能源化工有限公司1.2万吨/年</w:t>
      </w:r>
    </w:p>
    <w:p w:rsidR="000D1EB7" w:rsidRPr="000D1EB7" w:rsidRDefault="000D1EB7" w:rsidP="000D1EB7">
      <w:pPr>
        <w:spacing w:line="600" w:lineRule="exact"/>
        <w:jc w:val="center"/>
        <w:rPr>
          <w:rFonts w:ascii="方正小标宋简体" w:eastAsia="方正小标宋简体" w:hint="eastAsia"/>
          <w:sz w:val="44"/>
          <w:szCs w:val="44"/>
        </w:rPr>
      </w:pPr>
      <w:r w:rsidRPr="000D1EB7">
        <w:rPr>
          <w:rFonts w:ascii="方正小标宋简体" w:eastAsia="方正小标宋简体" w:hint="eastAsia"/>
          <w:sz w:val="44"/>
          <w:szCs w:val="44"/>
        </w:rPr>
        <w:t>粗酚精制项目节能评估报告的审查意见</w:t>
      </w:r>
    </w:p>
    <w:p w:rsidR="000D1EB7" w:rsidRPr="008600AD" w:rsidRDefault="000D1EB7" w:rsidP="000D1EB7">
      <w:pPr>
        <w:spacing w:line="360" w:lineRule="auto"/>
        <w:rPr>
          <w:rFonts w:ascii="仿宋_GB2312" w:eastAsia="仿宋_GB2312" w:hint="eastAsia"/>
          <w:sz w:val="32"/>
          <w:szCs w:val="32"/>
        </w:rPr>
      </w:pPr>
    </w:p>
    <w:p w:rsidR="000D1EB7" w:rsidRPr="000D1EB7" w:rsidRDefault="000D1EB7" w:rsidP="000D1EB7">
      <w:pPr>
        <w:spacing w:line="360" w:lineRule="auto"/>
        <w:rPr>
          <w:rFonts w:ascii="仿宋_GB2312" w:eastAsia="仿宋_GB2312" w:hint="eastAsia"/>
          <w:sz w:val="32"/>
          <w:szCs w:val="32"/>
        </w:rPr>
      </w:pPr>
      <w:r w:rsidRPr="000D1EB7">
        <w:rPr>
          <w:rFonts w:ascii="仿宋_GB2312" w:eastAsia="仿宋_GB2312" w:hint="eastAsia"/>
          <w:sz w:val="32"/>
          <w:szCs w:val="32"/>
        </w:rPr>
        <w:t>乌审</w:t>
      </w:r>
      <w:proofErr w:type="gramStart"/>
      <w:r w:rsidRPr="000D1EB7">
        <w:rPr>
          <w:rFonts w:ascii="仿宋_GB2312" w:eastAsia="仿宋_GB2312" w:hint="eastAsia"/>
          <w:sz w:val="32"/>
          <w:szCs w:val="32"/>
        </w:rPr>
        <w:t>旗发展</w:t>
      </w:r>
      <w:proofErr w:type="gramEnd"/>
      <w:r w:rsidRPr="000D1EB7">
        <w:rPr>
          <w:rFonts w:ascii="仿宋_GB2312" w:eastAsia="仿宋_GB2312" w:hint="eastAsia"/>
          <w:sz w:val="32"/>
          <w:szCs w:val="32"/>
        </w:rPr>
        <w:t>和改革委员会</w:t>
      </w:r>
      <w:r>
        <w:rPr>
          <w:rFonts w:ascii="仿宋_GB2312" w:eastAsia="仿宋_GB2312" w:hint="eastAsia"/>
          <w:sz w:val="32"/>
          <w:szCs w:val="32"/>
        </w:rPr>
        <w:t>：</w:t>
      </w:r>
    </w:p>
    <w:p w:rsidR="000D1EB7" w:rsidRPr="000D1EB7" w:rsidRDefault="000D1EB7" w:rsidP="000D1EB7">
      <w:pPr>
        <w:spacing w:line="360" w:lineRule="auto"/>
        <w:ind w:firstLine="640"/>
        <w:rPr>
          <w:rFonts w:ascii="仿宋_GB2312" w:eastAsia="仿宋_GB2312" w:hint="eastAsia"/>
          <w:sz w:val="32"/>
          <w:szCs w:val="32"/>
        </w:rPr>
      </w:pPr>
      <w:proofErr w:type="gramStart"/>
      <w:r w:rsidRPr="000D1EB7">
        <w:rPr>
          <w:rFonts w:ascii="仿宋_GB2312" w:eastAsia="仿宋_GB2312" w:hint="eastAsia"/>
          <w:sz w:val="32"/>
          <w:szCs w:val="32"/>
        </w:rPr>
        <w:t>你委《中煤鄂尔多斯能源化工有限公司1.2万吨/年粗酚精制项目节能评估报告的请示》</w:t>
      </w:r>
      <w:proofErr w:type="gramEnd"/>
      <w:r w:rsidRPr="000D1EB7">
        <w:rPr>
          <w:rFonts w:ascii="仿宋_GB2312" w:eastAsia="仿宋_GB2312" w:hint="eastAsia"/>
          <w:sz w:val="32"/>
          <w:szCs w:val="32"/>
        </w:rPr>
        <w:t>（乌发改字〔2022〕233号）及有关材料收悉。该项目总投资8162万元，位于鄂尔多斯市乌审旗图克镇图克工业项目区。项目主要建设规模及内容为新建一套</w:t>
      </w:r>
      <w:r w:rsidRPr="000D1EB7">
        <w:rPr>
          <w:rFonts w:ascii="仿宋_GB2312" w:eastAsia="仿宋_GB2312" w:hint="eastAsia"/>
          <w:sz w:val="32"/>
          <w:szCs w:val="32"/>
        </w:rPr>
        <w:lastRenderedPageBreak/>
        <w:t>1.2万吨/</w:t>
      </w:r>
      <w:proofErr w:type="gramStart"/>
      <w:r w:rsidRPr="000D1EB7">
        <w:rPr>
          <w:rFonts w:ascii="仿宋_GB2312" w:eastAsia="仿宋_GB2312" w:hint="eastAsia"/>
          <w:sz w:val="32"/>
          <w:szCs w:val="32"/>
        </w:rPr>
        <w:t>年粗酚精制</w:t>
      </w:r>
      <w:proofErr w:type="gramEnd"/>
      <w:r w:rsidRPr="000D1EB7">
        <w:rPr>
          <w:rFonts w:ascii="仿宋_GB2312" w:eastAsia="仿宋_GB2312" w:hint="eastAsia"/>
          <w:sz w:val="32"/>
          <w:szCs w:val="32"/>
        </w:rPr>
        <w:t>装置，同时配套建设粗酚精制生产装置多需的供气、供水系统及机柜间等。依据《中华人民共和国节约能源法》《固定资产投资项目节能审查办法》（国家发展改革委第44号令）和《内蒙古自治区固定资产投资项目节能审查实施办法》（内</w:t>
      </w:r>
      <w:proofErr w:type="gramStart"/>
      <w:r w:rsidRPr="000D1EB7">
        <w:rPr>
          <w:rFonts w:ascii="仿宋_GB2312" w:eastAsia="仿宋_GB2312" w:hint="eastAsia"/>
          <w:sz w:val="32"/>
          <w:szCs w:val="32"/>
        </w:rPr>
        <w:t>发改环资字</w:t>
      </w:r>
      <w:proofErr w:type="gramEnd"/>
      <w:r w:rsidRPr="000D1EB7">
        <w:rPr>
          <w:rFonts w:ascii="仿宋_GB2312" w:eastAsia="仿宋_GB2312" w:hint="eastAsia"/>
          <w:sz w:val="32"/>
          <w:szCs w:val="32"/>
        </w:rPr>
        <w:t>〔2020〕1300号）及自治区节能审查相关规定，经审查，具体意见如下：</w:t>
      </w:r>
    </w:p>
    <w:p w:rsidR="000D1EB7" w:rsidRPr="000D1EB7" w:rsidRDefault="000D1EB7" w:rsidP="000D1EB7">
      <w:pPr>
        <w:spacing w:line="360" w:lineRule="auto"/>
        <w:ind w:firstLine="640"/>
        <w:rPr>
          <w:rFonts w:ascii="仿宋_GB2312" w:eastAsia="仿宋_GB2312" w:hint="eastAsia"/>
          <w:sz w:val="32"/>
          <w:szCs w:val="32"/>
        </w:rPr>
      </w:pPr>
      <w:r w:rsidRPr="000D1EB7">
        <w:rPr>
          <w:rFonts w:ascii="仿宋_GB2312" w:eastAsia="仿宋_GB2312" w:hint="eastAsia"/>
          <w:sz w:val="32"/>
          <w:szCs w:val="32"/>
        </w:rPr>
        <w:t>一、原则同意所报该项目节能报告。</w:t>
      </w:r>
    </w:p>
    <w:p w:rsidR="000D1EB7" w:rsidRPr="000D1EB7" w:rsidRDefault="000D1EB7" w:rsidP="000D1EB7">
      <w:pPr>
        <w:spacing w:line="360" w:lineRule="auto"/>
        <w:ind w:firstLine="640"/>
        <w:rPr>
          <w:rFonts w:ascii="仿宋_GB2312" w:eastAsia="仿宋_GB2312" w:hint="eastAsia"/>
          <w:sz w:val="32"/>
          <w:szCs w:val="32"/>
        </w:rPr>
      </w:pPr>
      <w:r w:rsidRPr="000D1EB7">
        <w:rPr>
          <w:rFonts w:ascii="仿宋_GB2312" w:eastAsia="仿宋_GB2312" w:hint="eastAsia"/>
          <w:sz w:val="32"/>
          <w:szCs w:val="32"/>
        </w:rPr>
        <w:t>二、项目建成后，年综合能源消费量（等价值）5635.71吨标准煤、（当量值）4897.33吨标准煤；单位工业增加</w:t>
      </w:r>
      <w:proofErr w:type="gramStart"/>
      <w:r w:rsidRPr="000D1EB7">
        <w:rPr>
          <w:rFonts w:ascii="仿宋_GB2312" w:eastAsia="仿宋_GB2312" w:hint="eastAsia"/>
          <w:sz w:val="32"/>
          <w:szCs w:val="32"/>
        </w:rPr>
        <w:t>值综合</w:t>
      </w:r>
      <w:proofErr w:type="gramEnd"/>
      <w:r w:rsidRPr="000D1EB7">
        <w:rPr>
          <w:rFonts w:ascii="仿宋_GB2312" w:eastAsia="仿宋_GB2312" w:hint="eastAsia"/>
          <w:sz w:val="32"/>
          <w:szCs w:val="32"/>
        </w:rPr>
        <w:t>能耗（等价值）1.19吨标准煤/万元、（当量值）1.00吨标准煤/万元。单位产品综合能耗（等价值）484.98千克标准煤/吨、（当量值）408.11千克标准煤/吨。</w:t>
      </w:r>
    </w:p>
    <w:p w:rsidR="000D1EB7" w:rsidRPr="000D1EB7" w:rsidRDefault="000D1EB7" w:rsidP="000D1EB7">
      <w:pPr>
        <w:spacing w:line="360" w:lineRule="auto"/>
        <w:ind w:firstLine="640"/>
        <w:rPr>
          <w:rFonts w:ascii="仿宋_GB2312" w:eastAsia="仿宋_GB2312" w:hint="eastAsia"/>
          <w:sz w:val="32"/>
          <w:szCs w:val="32"/>
        </w:rPr>
      </w:pPr>
      <w:r w:rsidRPr="000D1EB7">
        <w:rPr>
          <w:rFonts w:ascii="仿宋_GB2312" w:eastAsia="仿宋_GB2312" w:hint="eastAsia"/>
          <w:sz w:val="32"/>
          <w:szCs w:val="32"/>
        </w:rPr>
        <w:t>三、项目建设单位要严格落实节能报告所提各项措施，加强和改进节能工作。</w:t>
      </w:r>
    </w:p>
    <w:p w:rsidR="000D1EB7" w:rsidRPr="000D1EB7" w:rsidRDefault="000D1EB7" w:rsidP="000D1EB7">
      <w:pPr>
        <w:spacing w:line="360" w:lineRule="auto"/>
        <w:ind w:firstLine="640"/>
        <w:rPr>
          <w:rFonts w:ascii="仿宋_GB2312" w:eastAsia="仿宋_GB2312" w:hint="eastAsia"/>
          <w:sz w:val="32"/>
          <w:szCs w:val="32"/>
        </w:rPr>
      </w:pPr>
      <w:r w:rsidRPr="000D1EB7">
        <w:rPr>
          <w:rFonts w:ascii="仿宋_GB2312" w:eastAsia="仿宋_GB2312" w:hint="eastAsia"/>
          <w:sz w:val="32"/>
          <w:szCs w:val="32"/>
        </w:rPr>
        <w:t>（一）优化建设方案。合理布置建筑物朝向和间距，建筑设计能够充分利用自然通风和天然采光，降低建筑能耗。在满足工艺要求及设备安全操作的前提下，合理缩短设备间距。合理设计供电系统，减少电能损耗。优化设置循环水系统，提高循环水重复利用率。</w:t>
      </w:r>
    </w:p>
    <w:p w:rsidR="000D1EB7" w:rsidRPr="000D1EB7" w:rsidRDefault="000D1EB7" w:rsidP="000D1EB7">
      <w:pPr>
        <w:spacing w:line="360" w:lineRule="auto"/>
        <w:ind w:firstLine="640"/>
        <w:rPr>
          <w:rFonts w:ascii="仿宋_GB2312" w:eastAsia="仿宋_GB2312" w:hint="eastAsia"/>
          <w:sz w:val="32"/>
          <w:szCs w:val="32"/>
        </w:rPr>
      </w:pPr>
      <w:r w:rsidRPr="000D1EB7">
        <w:rPr>
          <w:rFonts w:ascii="仿宋_GB2312" w:eastAsia="仿宋_GB2312" w:hint="eastAsia"/>
          <w:sz w:val="32"/>
          <w:szCs w:val="32"/>
        </w:rPr>
        <w:t>（二）选用高效节能设备。选用达到国家I级能效标准的风</w:t>
      </w:r>
      <w:r w:rsidRPr="000D1EB7">
        <w:rPr>
          <w:rFonts w:ascii="仿宋_GB2312" w:eastAsia="仿宋_GB2312" w:hint="eastAsia"/>
          <w:sz w:val="32"/>
          <w:szCs w:val="32"/>
        </w:rPr>
        <w:lastRenderedPageBreak/>
        <w:t>机、变压器、空压机、电动机、水泵等产品和设备，禁止使用国家明令淘汰的用能设备。将能效指标作为重要的技术指标列入设备招标文件和采购合同。</w:t>
      </w:r>
    </w:p>
    <w:p w:rsidR="000D1EB7" w:rsidRPr="000D1EB7" w:rsidRDefault="000D1EB7" w:rsidP="000D1EB7">
      <w:pPr>
        <w:spacing w:line="360" w:lineRule="auto"/>
        <w:ind w:firstLine="640"/>
        <w:rPr>
          <w:rFonts w:ascii="仿宋_GB2312" w:eastAsia="仿宋_GB2312" w:hint="eastAsia"/>
          <w:sz w:val="32"/>
          <w:szCs w:val="32"/>
        </w:rPr>
      </w:pPr>
      <w:r w:rsidRPr="000D1EB7">
        <w:rPr>
          <w:rFonts w:ascii="仿宋_GB2312" w:eastAsia="仿宋_GB2312" w:hint="eastAsia"/>
          <w:sz w:val="32"/>
          <w:szCs w:val="32"/>
        </w:rPr>
        <w:t>（三）切实加强节能管理。根据《能源管理体系要求》（GB/T23331）等标准，建立健全能源管理体系；根据《用能单位能源计量器具配备与管理通则》（GB17167）等标准，严格配备能源计量器具，建立完善的能源计量管理体系。</w:t>
      </w:r>
    </w:p>
    <w:p w:rsidR="000D1EB7" w:rsidRPr="000D1EB7" w:rsidRDefault="000D1EB7" w:rsidP="000D1EB7">
      <w:pPr>
        <w:spacing w:line="360" w:lineRule="auto"/>
        <w:ind w:firstLine="640"/>
        <w:rPr>
          <w:rFonts w:ascii="仿宋_GB2312" w:eastAsia="仿宋_GB2312" w:hint="eastAsia"/>
          <w:sz w:val="32"/>
          <w:szCs w:val="32"/>
        </w:rPr>
      </w:pPr>
      <w:r w:rsidRPr="000D1EB7">
        <w:rPr>
          <w:rFonts w:ascii="仿宋_GB2312" w:eastAsia="仿宋_GB2312" w:hint="eastAsia"/>
          <w:sz w:val="32"/>
          <w:szCs w:val="32"/>
        </w:rPr>
        <w:t>（四）严格落实节能审查意见。项目实际能耗、单位增加值能耗和单位产品能耗不得超出节能审查意见批复的能耗。按照自治区能耗预算管理制度相关规定，加强能耗强度和总量管理，落实能耗强度约束性要求。</w:t>
      </w:r>
    </w:p>
    <w:p w:rsidR="000D1EB7" w:rsidRPr="000D1EB7" w:rsidRDefault="000D1EB7" w:rsidP="000D1EB7">
      <w:pPr>
        <w:spacing w:line="360" w:lineRule="auto"/>
        <w:ind w:firstLine="640"/>
        <w:rPr>
          <w:rFonts w:ascii="仿宋_GB2312" w:eastAsia="仿宋_GB2312" w:hint="eastAsia"/>
          <w:sz w:val="32"/>
          <w:szCs w:val="32"/>
        </w:rPr>
      </w:pPr>
      <w:r w:rsidRPr="000D1EB7">
        <w:rPr>
          <w:rFonts w:ascii="仿宋_GB2312" w:eastAsia="仿宋_GB2312" w:hint="eastAsia"/>
          <w:sz w:val="32"/>
          <w:szCs w:val="32"/>
        </w:rPr>
        <w:t>四、</w:t>
      </w:r>
      <w:proofErr w:type="gramStart"/>
      <w:r w:rsidRPr="000D1EB7">
        <w:rPr>
          <w:rFonts w:ascii="仿宋_GB2312" w:eastAsia="仿宋_GB2312" w:hint="eastAsia"/>
          <w:sz w:val="32"/>
          <w:szCs w:val="32"/>
        </w:rPr>
        <w:t>请你委按照</w:t>
      </w:r>
      <w:proofErr w:type="gramEnd"/>
      <w:r w:rsidRPr="000D1EB7">
        <w:rPr>
          <w:rFonts w:ascii="仿宋_GB2312" w:eastAsia="仿宋_GB2312" w:hint="eastAsia"/>
          <w:sz w:val="32"/>
          <w:szCs w:val="32"/>
        </w:rPr>
        <w:t>《节能监察办法》（国家发展改革委2016年第33号令）有关要求，依据本审查意见和项目最终修改后的节能报告，对项目设计、施工、竣工验收以及运营管理进行有效监督检查，及时报告本审查意见落实情况和项目有关重大事项。按照自治区能耗预算管理相关规定，将该项目（企业）纳入本旗能耗预算管理并监督执行。我委将适时对项目节能审查意见落实情况和能耗预算管理执行情况进行跟踪检查。</w:t>
      </w:r>
    </w:p>
    <w:p w:rsidR="000D1EB7" w:rsidRPr="000D1EB7" w:rsidRDefault="008600AD" w:rsidP="000D1EB7">
      <w:pPr>
        <w:spacing w:line="360" w:lineRule="auto"/>
        <w:ind w:firstLine="640"/>
        <w:rPr>
          <w:rFonts w:ascii="仿宋_GB2312" w:eastAsia="仿宋_GB2312" w:hint="eastAsia"/>
          <w:sz w:val="32"/>
          <w:szCs w:val="32"/>
        </w:rPr>
      </w:pPr>
      <w:r>
        <w:rPr>
          <w:rFonts w:ascii="仿宋_GB2312" w:eastAsia="仿宋_GB2312" w:hint="eastAsia"/>
          <w:sz w:val="32"/>
          <w:szCs w:val="32"/>
        </w:rPr>
        <w:t>五</w:t>
      </w:r>
      <w:r w:rsidR="000D1EB7" w:rsidRPr="000D1EB7">
        <w:rPr>
          <w:rFonts w:ascii="仿宋_GB2312" w:eastAsia="仿宋_GB2312" w:hint="eastAsia"/>
          <w:sz w:val="32"/>
          <w:szCs w:val="32"/>
        </w:rPr>
        <w:t>、本节能审查意见自印发之日起2年内有效，需要延期开工建设的，项目单位应当在2年期限届满的30个工作日前，向</w:t>
      </w:r>
      <w:r w:rsidR="000D1EB7" w:rsidRPr="000D1EB7">
        <w:rPr>
          <w:rFonts w:ascii="仿宋_GB2312" w:eastAsia="仿宋_GB2312" w:hint="eastAsia"/>
          <w:sz w:val="32"/>
          <w:szCs w:val="32"/>
        </w:rPr>
        <w:lastRenderedPageBreak/>
        <w:t>相应的节能审查机关申请延期。</w:t>
      </w:r>
    </w:p>
    <w:p w:rsidR="000D1EB7" w:rsidRPr="000D1EB7" w:rsidRDefault="000D1EB7" w:rsidP="000D1EB7">
      <w:pPr>
        <w:spacing w:line="360" w:lineRule="auto"/>
        <w:ind w:firstLine="640"/>
        <w:rPr>
          <w:rFonts w:ascii="仿宋_GB2312" w:eastAsia="仿宋_GB2312"/>
          <w:sz w:val="32"/>
          <w:szCs w:val="32"/>
        </w:rPr>
      </w:pPr>
    </w:p>
    <w:p w:rsidR="000D1EB7" w:rsidRPr="000D1EB7" w:rsidRDefault="000D1EB7" w:rsidP="000D1EB7">
      <w:pPr>
        <w:spacing w:line="360" w:lineRule="auto"/>
        <w:ind w:firstLine="640"/>
        <w:rPr>
          <w:rFonts w:ascii="仿宋_GB2312" w:eastAsia="仿宋_GB2312"/>
          <w:sz w:val="32"/>
          <w:szCs w:val="32"/>
        </w:rPr>
      </w:pPr>
    </w:p>
    <w:p w:rsidR="000D1EB7" w:rsidRPr="000D1EB7" w:rsidRDefault="000D1EB7" w:rsidP="000D1EB7">
      <w:pPr>
        <w:spacing w:line="360" w:lineRule="auto"/>
        <w:ind w:firstLine="640"/>
        <w:rPr>
          <w:rFonts w:ascii="仿宋_GB2312" w:eastAsia="仿宋_GB2312" w:hint="eastAsia"/>
          <w:sz w:val="32"/>
          <w:szCs w:val="32"/>
        </w:rPr>
      </w:pPr>
      <w:r w:rsidRPr="000D1EB7">
        <w:rPr>
          <w:rFonts w:ascii="仿宋_GB2312" w:eastAsia="仿宋_GB2312" w:hint="eastAsia"/>
          <w:sz w:val="32"/>
          <w:szCs w:val="32"/>
        </w:rPr>
        <w:t xml:space="preserve">                       鄂尔多斯市发展和改革委员会</w:t>
      </w:r>
    </w:p>
    <w:p w:rsidR="00237E93" w:rsidRDefault="000D1EB7" w:rsidP="000D1EB7">
      <w:pPr>
        <w:spacing w:line="360" w:lineRule="auto"/>
        <w:ind w:firstLine="640"/>
        <w:rPr>
          <w:rFonts w:ascii="仿宋_GB2312" w:eastAsia="仿宋_GB2312"/>
          <w:sz w:val="32"/>
          <w:szCs w:val="32"/>
        </w:rPr>
      </w:pPr>
      <w:r w:rsidRPr="000D1EB7">
        <w:rPr>
          <w:rFonts w:ascii="仿宋_GB2312" w:eastAsia="仿宋_GB2312" w:hint="eastAsia"/>
          <w:sz w:val="32"/>
          <w:szCs w:val="32"/>
        </w:rPr>
        <w:t xml:space="preserve">                            2023年2月7日</w:t>
      </w: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237E93" w:rsidRDefault="00237E93" w:rsidP="00237E93">
      <w:pPr>
        <w:rPr>
          <w:rFonts w:ascii="仿宋_GB2312" w:eastAsia="仿宋_GB2312" w:hAnsi="仿宋"/>
          <w:bCs/>
          <w:sz w:val="32"/>
          <w:szCs w:val="32"/>
        </w:rPr>
      </w:pPr>
    </w:p>
    <w:p w:rsidR="00237E93" w:rsidRDefault="00237E93" w:rsidP="00237E93">
      <w:pPr>
        <w:rPr>
          <w:rFonts w:ascii="仿宋_GB2312" w:eastAsia="仿宋_GB2312" w:hAnsi="仿宋" w:hint="eastAsia"/>
          <w:bCs/>
          <w:sz w:val="32"/>
          <w:szCs w:val="32"/>
        </w:rPr>
      </w:pPr>
    </w:p>
    <w:p w:rsidR="008600AD" w:rsidRDefault="008600AD" w:rsidP="00237E93">
      <w:pPr>
        <w:rPr>
          <w:rFonts w:ascii="仿宋_GB2312" w:eastAsia="仿宋_GB2312" w:hAnsi="仿宋" w:hint="eastAsia"/>
          <w:bCs/>
          <w:sz w:val="32"/>
          <w:szCs w:val="32"/>
        </w:rPr>
      </w:pPr>
    </w:p>
    <w:p w:rsidR="008600AD" w:rsidRDefault="008600AD" w:rsidP="00237E93">
      <w:pPr>
        <w:rPr>
          <w:rFonts w:ascii="仿宋_GB2312" w:eastAsia="仿宋_GB2312" w:hAnsi="仿宋" w:hint="eastAsia"/>
          <w:bCs/>
          <w:sz w:val="32"/>
          <w:szCs w:val="32"/>
        </w:rPr>
      </w:pPr>
    </w:p>
    <w:p w:rsidR="008600AD" w:rsidRDefault="008600AD" w:rsidP="00237E93">
      <w:pPr>
        <w:rPr>
          <w:rFonts w:ascii="仿宋_GB2312" w:eastAsia="仿宋_GB2312" w:hAnsi="仿宋" w:hint="eastAsia"/>
          <w:bCs/>
          <w:sz w:val="32"/>
          <w:szCs w:val="32"/>
        </w:rPr>
      </w:pPr>
    </w:p>
    <w:p w:rsidR="008600AD" w:rsidRDefault="008600AD" w:rsidP="00237E93">
      <w:pPr>
        <w:rPr>
          <w:rFonts w:ascii="仿宋_GB2312" w:eastAsia="仿宋_GB2312" w:hAnsi="仿宋" w:hint="eastAsia"/>
          <w:bCs/>
          <w:sz w:val="32"/>
          <w:szCs w:val="32"/>
        </w:rPr>
      </w:pPr>
    </w:p>
    <w:p w:rsidR="008600AD" w:rsidRDefault="008600AD" w:rsidP="00237E93">
      <w:pPr>
        <w:rPr>
          <w:rFonts w:ascii="仿宋_GB2312" w:eastAsia="仿宋_GB2312" w:hAnsi="仿宋" w:hint="eastAsia"/>
          <w:bCs/>
          <w:sz w:val="32"/>
          <w:szCs w:val="32"/>
        </w:rPr>
      </w:pPr>
    </w:p>
    <w:p w:rsidR="008600AD" w:rsidRDefault="008600AD" w:rsidP="00237E93">
      <w:pPr>
        <w:rPr>
          <w:rFonts w:ascii="仿宋_GB2312" w:eastAsia="仿宋_GB2312" w:hAnsi="仿宋" w:hint="eastAsia"/>
          <w:bCs/>
          <w:sz w:val="32"/>
          <w:szCs w:val="32"/>
        </w:rPr>
      </w:pPr>
    </w:p>
    <w:p w:rsidR="008600AD" w:rsidRDefault="008600AD" w:rsidP="00237E93">
      <w:pPr>
        <w:rPr>
          <w:rFonts w:ascii="仿宋_GB2312" w:eastAsia="仿宋_GB2312" w:hAnsi="仿宋" w:hint="eastAsia"/>
          <w:bCs/>
          <w:sz w:val="32"/>
          <w:szCs w:val="32"/>
        </w:rPr>
      </w:pPr>
    </w:p>
    <w:p w:rsidR="008600AD" w:rsidRDefault="008600AD" w:rsidP="00237E93">
      <w:pPr>
        <w:rPr>
          <w:rFonts w:ascii="仿宋_GB2312" w:eastAsia="仿宋_GB2312" w:hAnsi="仿宋" w:hint="eastAsia"/>
          <w:bCs/>
          <w:sz w:val="32"/>
          <w:szCs w:val="32"/>
        </w:rPr>
      </w:pPr>
      <w:bookmarkStart w:id="0" w:name="_GoBack"/>
      <w:bookmarkEnd w:id="0"/>
    </w:p>
    <w:p w:rsidR="008600AD" w:rsidRPr="003B3B6E" w:rsidRDefault="008600AD" w:rsidP="00237E93">
      <w:pPr>
        <w:rPr>
          <w:rFonts w:ascii="仿宋_GB2312" w:eastAsia="仿宋_GB2312" w:hAnsi="仿宋"/>
          <w:bCs/>
          <w:sz w:val="32"/>
          <w:szCs w:val="32"/>
        </w:rPr>
      </w:pPr>
    </w:p>
    <w:p w:rsidR="003F0E5F" w:rsidRPr="00EA341C" w:rsidRDefault="00555E12" w:rsidP="00237E93">
      <w:pPr>
        <w:rPr>
          <w:rFonts w:ascii="仿宋_GB2312" w:eastAsia="仿宋_GB2312" w:hAnsi="仿宋"/>
          <w:sz w:val="32"/>
        </w:rPr>
      </w:pPr>
      <w:r>
        <w:rPr>
          <w:rFonts w:ascii="仿宋_GB2312" w:eastAsia="仿宋_GB2312" w:hAnsi="仿宋"/>
          <w:bCs/>
          <w:noProof/>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418465</wp:posOffset>
                </wp:positionV>
                <wp:extent cx="5600700" cy="0"/>
                <wp:effectExtent l="10795" t="8890" r="825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95pt" to="440.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Bu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" strokeweight="1pt"/>
            </w:pict>
          </mc:Fallback>
        </mc:AlternateContent>
      </w:r>
      <w:r>
        <w:rPr>
          <w:rFonts w:ascii="仿宋_GB2312" w:eastAsia="仿宋_GB2312" w:hAnsi="仿宋"/>
          <w:bCs/>
          <w:noProof/>
          <w:sz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0"/>
                <wp:effectExtent l="9525" t="9525" r="952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fEAIAACo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" strokeweight="1pt"/>
            </w:pict>
          </mc:Fallback>
        </mc:AlternateContent>
      </w:r>
      <w:r w:rsidR="00237E93" w:rsidRPr="003B5658">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237E93" w:rsidRPr="003B5658">
        <w:rPr>
          <w:rFonts w:ascii="仿宋_GB2312" w:eastAsia="仿宋_GB2312" w:hAnsi="仿宋" w:hint="eastAsia"/>
          <w:sz w:val="28"/>
          <w:szCs w:val="28"/>
        </w:rPr>
        <w:t xml:space="preserve">鄂尔多斯市发展和改革委员会  </w:t>
      </w:r>
      <w:r w:rsidR="008600AD">
        <w:rPr>
          <w:rFonts w:ascii="仿宋_GB2312" w:eastAsia="仿宋_GB2312" w:hAnsi="仿宋" w:hint="eastAsia"/>
          <w:sz w:val="28"/>
          <w:szCs w:val="28"/>
        </w:rPr>
        <w:t xml:space="preserve"> </w:t>
      </w:r>
      <w:r w:rsidR="00237E93" w:rsidRPr="003B5658">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750B96">
        <w:rPr>
          <w:rFonts w:ascii="仿宋_GB2312" w:eastAsia="仿宋_GB2312" w:hAnsi="仿宋" w:hint="eastAsia"/>
          <w:sz w:val="28"/>
          <w:szCs w:val="28"/>
        </w:rPr>
        <w:t xml:space="preserve">  2023</w:t>
      </w:r>
      <w:r w:rsidR="00237E93" w:rsidRPr="003B5658">
        <w:rPr>
          <w:rFonts w:ascii="仿宋_GB2312" w:eastAsia="仿宋_GB2312" w:hAnsi="仿宋" w:hint="eastAsia"/>
          <w:sz w:val="28"/>
          <w:szCs w:val="28"/>
        </w:rPr>
        <w:t>年</w:t>
      </w:r>
      <w:r w:rsidR="008600AD">
        <w:rPr>
          <w:rFonts w:ascii="仿宋_GB2312" w:eastAsia="仿宋_GB2312" w:hAnsi="仿宋" w:hint="eastAsia"/>
          <w:sz w:val="28"/>
          <w:szCs w:val="28"/>
        </w:rPr>
        <w:t>2</w:t>
      </w:r>
      <w:r w:rsidR="00237E93" w:rsidRPr="003B5658">
        <w:rPr>
          <w:rFonts w:ascii="仿宋_GB2312" w:eastAsia="仿宋_GB2312" w:hAnsi="仿宋" w:hint="eastAsia"/>
          <w:sz w:val="28"/>
          <w:szCs w:val="28"/>
        </w:rPr>
        <w:t>月</w:t>
      </w:r>
      <w:r w:rsidR="008600AD">
        <w:rPr>
          <w:rFonts w:ascii="仿宋_GB2312" w:eastAsia="仿宋_GB2312" w:hAnsi="仿宋" w:hint="eastAsia"/>
          <w:sz w:val="28"/>
          <w:szCs w:val="28"/>
        </w:rPr>
        <w:t>7</w:t>
      </w:r>
      <w:r w:rsidR="00237E93" w:rsidRPr="003B5658">
        <w:rPr>
          <w:rFonts w:ascii="仿宋_GB2312" w:eastAsia="仿宋_GB2312" w:hAnsi="仿宋" w:hint="eastAsia"/>
          <w:sz w:val="28"/>
          <w:szCs w:val="28"/>
        </w:rPr>
        <w:t>日印发</w:t>
      </w:r>
    </w:p>
    <w:sectPr w:rsidR="003F0E5F" w:rsidRPr="00EA341C" w:rsidSect="00D04F52">
      <w:footerReference w:type="even" r:id="rId8"/>
      <w:footerReference w:type="default" r:id="rId9"/>
      <w:pgSz w:w="11906" w:h="16838" w:code="9"/>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A7" w:rsidRDefault="001131A7">
      <w:r>
        <w:separator/>
      </w:r>
    </w:p>
  </w:endnote>
  <w:endnote w:type="continuationSeparator" w:id="0">
    <w:p w:rsidR="001131A7" w:rsidRDefault="0011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仿宋">
    <w:altName w:val="方正仿宋_GBK"/>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3A23F3">
    <w:pPr>
      <w:pStyle w:val="a3"/>
      <w:framePr w:wrap="around" w:vAnchor="text" w:hAnchor="margin" w:xAlign="outside" w:y="1"/>
      <w:ind w:firstLineChars="100" w:firstLine="312"/>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8600AD">
      <w:rPr>
        <w:rStyle w:val="a4"/>
        <w:rFonts w:ascii="宋体" w:hAnsi="宋体"/>
        <w:noProof/>
        <w:spacing w:val="16"/>
        <w:sz w:val="28"/>
        <w:szCs w:val="28"/>
      </w:rPr>
      <w:t>4</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w:t>
    </w:r>
  </w:p>
  <w:p w:rsidR="008529F3" w:rsidRDefault="008529F3" w:rsidP="004943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237E93">
    <w:pPr>
      <w:pStyle w:val="a3"/>
      <w:framePr w:w="1439" w:wrap="around" w:vAnchor="text" w:hAnchor="page" w:x="8789" w:y="-168"/>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8600AD">
      <w:rPr>
        <w:rStyle w:val="a4"/>
        <w:rFonts w:ascii="宋体" w:hAnsi="宋体"/>
        <w:noProof/>
        <w:spacing w:val="16"/>
        <w:sz w:val="28"/>
        <w:szCs w:val="28"/>
      </w:rPr>
      <w:t>3</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  </w:t>
    </w:r>
  </w:p>
  <w:p w:rsidR="008529F3" w:rsidRDefault="008529F3">
    <w:pPr>
      <w:pStyle w:val="a3"/>
      <w:framePr w:wrap="around" w:vAnchor="text" w:hAnchor="margin" w:xAlign="inside" w:y="1"/>
      <w:ind w:right="360" w:firstLine="360"/>
      <w:rPr>
        <w:sz w:val="28"/>
      </w:rPr>
    </w:pPr>
    <w:r>
      <w:rPr>
        <w:rFonts w:hint="eastAsia"/>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A7" w:rsidRDefault="001131A7">
      <w:r>
        <w:separator/>
      </w:r>
    </w:p>
  </w:footnote>
  <w:footnote w:type="continuationSeparator" w:id="0">
    <w:p w:rsidR="001131A7" w:rsidRDefault="0011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B7"/>
    <w:rsid w:val="00000FBF"/>
    <w:rsid w:val="00004B53"/>
    <w:rsid w:val="00030824"/>
    <w:rsid w:val="00035BE4"/>
    <w:rsid w:val="00083FF0"/>
    <w:rsid w:val="000C2045"/>
    <w:rsid w:val="000C2726"/>
    <w:rsid w:val="000D1EB7"/>
    <w:rsid w:val="000F445F"/>
    <w:rsid w:val="000F6815"/>
    <w:rsid w:val="00112B9F"/>
    <w:rsid w:val="001131A7"/>
    <w:rsid w:val="00140466"/>
    <w:rsid w:val="00191088"/>
    <w:rsid w:val="00195FF9"/>
    <w:rsid w:val="001E260D"/>
    <w:rsid w:val="00214212"/>
    <w:rsid w:val="00237E93"/>
    <w:rsid w:val="00244099"/>
    <w:rsid w:val="002507CC"/>
    <w:rsid w:val="0025676F"/>
    <w:rsid w:val="002736E5"/>
    <w:rsid w:val="002A5081"/>
    <w:rsid w:val="002D4B5A"/>
    <w:rsid w:val="002F1FD5"/>
    <w:rsid w:val="002F5AD1"/>
    <w:rsid w:val="002F79F9"/>
    <w:rsid w:val="00303919"/>
    <w:rsid w:val="00305983"/>
    <w:rsid w:val="00330E87"/>
    <w:rsid w:val="003345B2"/>
    <w:rsid w:val="00347968"/>
    <w:rsid w:val="00355675"/>
    <w:rsid w:val="00376B3D"/>
    <w:rsid w:val="003A23F3"/>
    <w:rsid w:val="003A7F87"/>
    <w:rsid w:val="003B3B6E"/>
    <w:rsid w:val="003B5658"/>
    <w:rsid w:val="003C0EC8"/>
    <w:rsid w:val="003F0E5F"/>
    <w:rsid w:val="0040472B"/>
    <w:rsid w:val="00422F2D"/>
    <w:rsid w:val="0042661B"/>
    <w:rsid w:val="004731A5"/>
    <w:rsid w:val="00487496"/>
    <w:rsid w:val="00494344"/>
    <w:rsid w:val="004950C6"/>
    <w:rsid w:val="004C4A87"/>
    <w:rsid w:val="00530B4C"/>
    <w:rsid w:val="00532CA1"/>
    <w:rsid w:val="00535238"/>
    <w:rsid w:val="00554895"/>
    <w:rsid w:val="00555E12"/>
    <w:rsid w:val="00581906"/>
    <w:rsid w:val="0058646F"/>
    <w:rsid w:val="005A7BCB"/>
    <w:rsid w:val="005E077F"/>
    <w:rsid w:val="006013DE"/>
    <w:rsid w:val="0063186E"/>
    <w:rsid w:val="00651BD0"/>
    <w:rsid w:val="0066082E"/>
    <w:rsid w:val="006B0A4F"/>
    <w:rsid w:val="006E5A1A"/>
    <w:rsid w:val="006F697A"/>
    <w:rsid w:val="007469BE"/>
    <w:rsid w:val="00750B96"/>
    <w:rsid w:val="007531FF"/>
    <w:rsid w:val="00756826"/>
    <w:rsid w:val="007A5DB3"/>
    <w:rsid w:val="007D3FCE"/>
    <w:rsid w:val="007E0D65"/>
    <w:rsid w:val="007F12C3"/>
    <w:rsid w:val="00811170"/>
    <w:rsid w:val="0082198A"/>
    <w:rsid w:val="00830DD2"/>
    <w:rsid w:val="00851584"/>
    <w:rsid w:val="008529F3"/>
    <w:rsid w:val="008600AD"/>
    <w:rsid w:val="00867D15"/>
    <w:rsid w:val="008950AB"/>
    <w:rsid w:val="008C3ABB"/>
    <w:rsid w:val="008E4992"/>
    <w:rsid w:val="008F7009"/>
    <w:rsid w:val="00925136"/>
    <w:rsid w:val="00930F6C"/>
    <w:rsid w:val="00954249"/>
    <w:rsid w:val="00982E00"/>
    <w:rsid w:val="009C67BA"/>
    <w:rsid w:val="00A030E4"/>
    <w:rsid w:val="00A2186A"/>
    <w:rsid w:val="00A30AC3"/>
    <w:rsid w:val="00A70E37"/>
    <w:rsid w:val="00A770AE"/>
    <w:rsid w:val="00AA1074"/>
    <w:rsid w:val="00AD688A"/>
    <w:rsid w:val="00B0261B"/>
    <w:rsid w:val="00B72611"/>
    <w:rsid w:val="00B755C9"/>
    <w:rsid w:val="00B8091E"/>
    <w:rsid w:val="00B95EC9"/>
    <w:rsid w:val="00BD1D21"/>
    <w:rsid w:val="00BF1A49"/>
    <w:rsid w:val="00BF3DA4"/>
    <w:rsid w:val="00C23404"/>
    <w:rsid w:val="00C31395"/>
    <w:rsid w:val="00C3306B"/>
    <w:rsid w:val="00C47ADD"/>
    <w:rsid w:val="00C90E9B"/>
    <w:rsid w:val="00CA0F27"/>
    <w:rsid w:val="00CB1EEE"/>
    <w:rsid w:val="00CD15A0"/>
    <w:rsid w:val="00D01DD5"/>
    <w:rsid w:val="00D04F52"/>
    <w:rsid w:val="00D23454"/>
    <w:rsid w:val="00D41E1F"/>
    <w:rsid w:val="00D44185"/>
    <w:rsid w:val="00D442F7"/>
    <w:rsid w:val="00D471C1"/>
    <w:rsid w:val="00D94E3D"/>
    <w:rsid w:val="00DA2CEE"/>
    <w:rsid w:val="00E10EA3"/>
    <w:rsid w:val="00E13B1D"/>
    <w:rsid w:val="00E15BB6"/>
    <w:rsid w:val="00E837EE"/>
    <w:rsid w:val="00EA341C"/>
    <w:rsid w:val="00EA4312"/>
    <w:rsid w:val="00ED7C26"/>
    <w:rsid w:val="00F07F09"/>
    <w:rsid w:val="00F4067A"/>
    <w:rsid w:val="00F407A7"/>
    <w:rsid w:val="00F411C2"/>
    <w:rsid w:val="00F75486"/>
    <w:rsid w:val="00FA6C84"/>
    <w:rsid w:val="00FC6B2D"/>
    <w:rsid w:val="00FE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199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2023下行文模板</Template>
  <TotalTime>3</TotalTime>
  <Pages>4</Pages>
  <Words>204</Words>
  <Characters>1165</Characters>
  <Application>Microsoft Office Word</Application>
  <DocSecurity>0</DocSecurity>
  <Lines>9</Lines>
  <Paragraphs>2</Paragraphs>
  <ScaleCrop>false</ScaleCrop>
  <Company>Legend (Beijing) Limited</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鄂发改字〔2006〕号</dc:title>
  <dc:creator>fgw</dc:creator>
  <cp:lastModifiedBy>fgw</cp:lastModifiedBy>
  <cp:revision>2</cp:revision>
  <cp:lastPrinted>2012-09-12T01:33:00Z</cp:lastPrinted>
  <dcterms:created xsi:type="dcterms:W3CDTF">2023-02-07T08:15:00Z</dcterms:created>
  <dcterms:modified xsi:type="dcterms:W3CDTF">2023-02-07T08:18:00Z</dcterms:modified>
</cp:coreProperties>
</file>