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BC5B96">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BC5B96">
        <w:rPr>
          <w:rFonts w:ascii="仿宋_GB2312" w:eastAsia="仿宋_GB2312" w:hAnsi="仿宋" w:hint="eastAsia"/>
          <w:sz w:val="32"/>
        </w:rPr>
        <w:t>16</w:t>
      </w:r>
      <w:r w:rsidR="00237E93" w:rsidRPr="00EA341C">
        <w:rPr>
          <w:rFonts w:ascii="仿宋_GB2312" w:eastAsia="仿宋_GB2312" w:hAnsi="仿宋" w:hint="eastAsia"/>
          <w:sz w:val="32"/>
        </w:rPr>
        <w:t>号</w:t>
      </w:r>
    </w:p>
    <w:p w:rsidR="003F0E5F" w:rsidRPr="00BC5B96" w:rsidRDefault="003F0E5F" w:rsidP="0066082E">
      <w:pPr>
        <w:spacing w:line="500" w:lineRule="exact"/>
        <w:rPr>
          <w:sz w:val="28"/>
        </w:rPr>
      </w:pPr>
    </w:p>
    <w:p w:rsidR="00237E93" w:rsidRDefault="00237E93" w:rsidP="00237E93">
      <w:pPr>
        <w:spacing w:line="500" w:lineRule="exact"/>
        <w:rPr>
          <w:sz w:val="28"/>
        </w:rPr>
      </w:pPr>
    </w:p>
    <w:p w:rsidR="005F6817" w:rsidRDefault="00BC5B96" w:rsidP="005F6817">
      <w:pPr>
        <w:spacing w:line="600" w:lineRule="exact"/>
        <w:jc w:val="center"/>
        <w:rPr>
          <w:rFonts w:ascii="方正小标宋简体" w:eastAsia="方正小标宋简体" w:hint="eastAsia"/>
          <w:sz w:val="44"/>
          <w:szCs w:val="44"/>
        </w:rPr>
      </w:pPr>
      <w:r w:rsidRPr="005F6817">
        <w:rPr>
          <w:rFonts w:ascii="方正小标宋简体" w:eastAsia="方正小标宋简体" w:hint="eastAsia"/>
          <w:sz w:val="44"/>
          <w:szCs w:val="44"/>
        </w:rPr>
        <w:t>鄂尔多斯市发展和改革委员会关于中煤鄂尔多斯能源化工有限公司5.5 万吨/年</w:t>
      </w:r>
      <w:proofErr w:type="gramStart"/>
      <w:r w:rsidRPr="005F6817">
        <w:rPr>
          <w:rFonts w:ascii="方正小标宋简体" w:eastAsia="方正小标宋简体" w:hint="eastAsia"/>
          <w:sz w:val="44"/>
          <w:szCs w:val="44"/>
        </w:rPr>
        <w:t>粗苯</w:t>
      </w:r>
      <w:proofErr w:type="gramEnd"/>
      <w:r w:rsidRPr="005F6817">
        <w:rPr>
          <w:rFonts w:ascii="方正小标宋简体" w:eastAsia="方正小标宋简体" w:hint="eastAsia"/>
          <w:sz w:val="44"/>
          <w:szCs w:val="44"/>
        </w:rPr>
        <w:t>加氢</w:t>
      </w:r>
    </w:p>
    <w:p w:rsidR="005F6817" w:rsidRDefault="00BC5B96" w:rsidP="005F6817">
      <w:pPr>
        <w:spacing w:line="600" w:lineRule="exact"/>
        <w:jc w:val="center"/>
        <w:rPr>
          <w:rFonts w:ascii="方正小标宋简体" w:eastAsia="方正小标宋简体" w:hint="eastAsia"/>
          <w:sz w:val="44"/>
          <w:szCs w:val="44"/>
        </w:rPr>
      </w:pPr>
      <w:r w:rsidRPr="005F6817">
        <w:rPr>
          <w:rFonts w:ascii="方正小标宋简体" w:eastAsia="方正小标宋简体" w:hint="eastAsia"/>
          <w:sz w:val="44"/>
          <w:szCs w:val="44"/>
        </w:rPr>
        <w:t>项目节能评估报告的审查意见</w:t>
      </w:r>
    </w:p>
    <w:p w:rsidR="005F6817" w:rsidRPr="005F6817" w:rsidRDefault="005F6817" w:rsidP="005F6817">
      <w:pPr>
        <w:spacing w:line="600" w:lineRule="exact"/>
        <w:jc w:val="center"/>
        <w:rPr>
          <w:rFonts w:ascii="仿宋_GB2312" w:eastAsia="仿宋_GB2312" w:hint="eastAsia"/>
          <w:sz w:val="32"/>
          <w:szCs w:val="32"/>
        </w:rPr>
      </w:pPr>
    </w:p>
    <w:p w:rsidR="005F6817" w:rsidRPr="00BC5B96" w:rsidRDefault="005F6817" w:rsidP="005F6817">
      <w:pPr>
        <w:spacing w:line="360" w:lineRule="auto"/>
        <w:rPr>
          <w:rFonts w:ascii="仿宋_GB2312" w:eastAsia="仿宋_GB2312" w:hint="eastAsia"/>
          <w:sz w:val="32"/>
          <w:szCs w:val="32"/>
        </w:rPr>
      </w:pPr>
      <w:r>
        <w:rPr>
          <w:rFonts w:ascii="仿宋_GB2312" w:eastAsia="仿宋_GB2312" w:hint="eastAsia"/>
          <w:sz w:val="32"/>
          <w:szCs w:val="32"/>
        </w:rPr>
        <w:t>乌</w:t>
      </w:r>
      <w:r w:rsidRPr="00BC5B96">
        <w:rPr>
          <w:rFonts w:ascii="仿宋_GB2312" w:eastAsia="仿宋_GB2312" w:hint="eastAsia"/>
          <w:sz w:val="32"/>
          <w:szCs w:val="32"/>
        </w:rPr>
        <w:t>审</w:t>
      </w:r>
      <w:proofErr w:type="gramStart"/>
      <w:r w:rsidRPr="00BC5B96">
        <w:rPr>
          <w:rFonts w:ascii="仿宋_GB2312" w:eastAsia="仿宋_GB2312" w:hint="eastAsia"/>
          <w:sz w:val="32"/>
          <w:szCs w:val="32"/>
        </w:rPr>
        <w:t>旗发展</w:t>
      </w:r>
      <w:proofErr w:type="gramEnd"/>
      <w:r w:rsidRPr="00BC5B96">
        <w:rPr>
          <w:rFonts w:ascii="仿宋_GB2312" w:eastAsia="仿宋_GB2312" w:hint="eastAsia"/>
          <w:sz w:val="32"/>
          <w:szCs w:val="32"/>
        </w:rPr>
        <w:t>和改革委员会</w:t>
      </w:r>
      <w:r>
        <w:rPr>
          <w:rFonts w:ascii="仿宋_GB2312" w:eastAsia="仿宋_GB2312" w:hint="eastAsia"/>
          <w:sz w:val="32"/>
          <w:szCs w:val="32"/>
        </w:rPr>
        <w:t>：</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你委《关于上报中煤鄂尔多斯能源化工有限公司5.5 万吨/年</w:t>
      </w:r>
      <w:proofErr w:type="gramStart"/>
      <w:r w:rsidRPr="00BC5B96">
        <w:rPr>
          <w:rFonts w:ascii="仿宋_GB2312" w:eastAsia="仿宋_GB2312" w:hint="eastAsia"/>
          <w:sz w:val="32"/>
          <w:szCs w:val="32"/>
        </w:rPr>
        <w:t>粗苯</w:t>
      </w:r>
      <w:proofErr w:type="gramEnd"/>
      <w:r w:rsidRPr="00BC5B96">
        <w:rPr>
          <w:rFonts w:ascii="仿宋_GB2312" w:eastAsia="仿宋_GB2312" w:hint="eastAsia"/>
          <w:sz w:val="32"/>
          <w:szCs w:val="32"/>
        </w:rPr>
        <w:t>加氢项目节能评估报告的请示》（乌发改字〔2022〕235号）及有关材料收悉。该项目总投资18654万元，位于鄂尔多斯市乌审旗图克镇图克工业园区。项目主要建设规模及内容为新建</w:t>
      </w:r>
      <w:r w:rsidRPr="00BC5B96">
        <w:rPr>
          <w:rFonts w:ascii="仿宋_GB2312" w:eastAsia="仿宋_GB2312" w:hint="eastAsia"/>
          <w:sz w:val="32"/>
          <w:szCs w:val="32"/>
        </w:rPr>
        <w:lastRenderedPageBreak/>
        <w:t>一套5.5万吨/年</w:t>
      </w:r>
      <w:proofErr w:type="gramStart"/>
      <w:r w:rsidRPr="00BC5B96">
        <w:rPr>
          <w:rFonts w:ascii="仿宋_GB2312" w:eastAsia="仿宋_GB2312" w:hint="eastAsia"/>
          <w:sz w:val="32"/>
          <w:szCs w:val="32"/>
        </w:rPr>
        <w:t>粗苯</w:t>
      </w:r>
      <w:proofErr w:type="gramEnd"/>
      <w:r w:rsidRPr="00BC5B96">
        <w:rPr>
          <w:rFonts w:ascii="仿宋_GB2312" w:eastAsia="仿宋_GB2312" w:hint="eastAsia"/>
          <w:sz w:val="32"/>
          <w:szCs w:val="32"/>
        </w:rPr>
        <w:t>加氢装置，同时配套建设</w:t>
      </w:r>
      <w:proofErr w:type="gramStart"/>
      <w:r w:rsidRPr="00BC5B96">
        <w:rPr>
          <w:rFonts w:ascii="仿宋_GB2312" w:eastAsia="仿宋_GB2312" w:hint="eastAsia"/>
          <w:sz w:val="32"/>
          <w:szCs w:val="32"/>
        </w:rPr>
        <w:t>粗苯</w:t>
      </w:r>
      <w:proofErr w:type="gramEnd"/>
      <w:r w:rsidRPr="00BC5B96">
        <w:rPr>
          <w:rFonts w:ascii="仿宋_GB2312" w:eastAsia="仿宋_GB2312" w:hint="eastAsia"/>
          <w:sz w:val="32"/>
          <w:szCs w:val="32"/>
        </w:rPr>
        <w:t>加氢生产装置所需的变电所和机柜间。依据《中华人民共和国节约能源法》《固定资产投资项目节能审查办法》（国家发展改革委第44号令）、《内蒙古自治区固定资产投资项目节能审查实施办法》（内</w:t>
      </w:r>
      <w:proofErr w:type="gramStart"/>
      <w:r w:rsidRPr="00BC5B96">
        <w:rPr>
          <w:rFonts w:ascii="仿宋_GB2312" w:eastAsia="仿宋_GB2312" w:hint="eastAsia"/>
          <w:sz w:val="32"/>
          <w:szCs w:val="32"/>
        </w:rPr>
        <w:t>发改环资字</w:t>
      </w:r>
      <w:proofErr w:type="gramEnd"/>
      <w:r w:rsidRPr="00BC5B96">
        <w:rPr>
          <w:rFonts w:ascii="仿宋_GB2312" w:eastAsia="仿宋_GB2312" w:hint="eastAsia"/>
          <w:sz w:val="32"/>
          <w:szCs w:val="32"/>
        </w:rPr>
        <w:t>〔2020〕1300号）和《内蒙古自治区发展和改革委员会关于进一步优化固定资产投资项目节能审查权限和工作流程的通知》（内</w:t>
      </w:r>
      <w:proofErr w:type="gramStart"/>
      <w:r w:rsidRPr="00BC5B96">
        <w:rPr>
          <w:rFonts w:ascii="仿宋_GB2312" w:eastAsia="仿宋_GB2312" w:hint="eastAsia"/>
          <w:sz w:val="32"/>
          <w:szCs w:val="32"/>
        </w:rPr>
        <w:t>发改环资字</w:t>
      </w:r>
      <w:proofErr w:type="gramEnd"/>
      <w:r w:rsidRPr="00BC5B96">
        <w:rPr>
          <w:rFonts w:ascii="仿宋_GB2312" w:eastAsia="仿宋_GB2312" w:hint="eastAsia"/>
          <w:sz w:val="32"/>
          <w:szCs w:val="32"/>
        </w:rPr>
        <w:t>〔2022〕2033号）及自治区节能审查相关规定，经审查，具体意见如下：</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一、原则同意所报该项目节能报告。</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二、项目建成后，年综合能源消费量原料用能核减前（等价值）11905.97吨标准煤、（当量值）10340.63吨标准煤,原料用能核减后（等价值）10652.19吨标准煤、（当量值）9086.85吨标准煤,单位工业增加</w:t>
      </w:r>
      <w:proofErr w:type="gramStart"/>
      <w:r w:rsidRPr="00BC5B96">
        <w:rPr>
          <w:rFonts w:ascii="仿宋_GB2312" w:eastAsia="仿宋_GB2312" w:hint="eastAsia"/>
          <w:sz w:val="32"/>
          <w:szCs w:val="32"/>
        </w:rPr>
        <w:t>值综合</w:t>
      </w:r>
      <w:proofErr w:type="gramEnd"/>
      <w:r w:rsidRPr="00BC5B96">
        <w:rPr>
          <w:rFonts w:ascii="仿宋_GB2312" w:eastAsia="仿宋_GB2312" w:hint="eastAsia"/>
          <w:sz w:val="32"/>
          <w:szCs w:val="32"/>
        </w:rPr>
        <w:t>能耗（等价值）1.29吨标准煤/万元、（当量值）1.10吨标准煤/万元。单位产品综合能耗（等价值）214.25千克标准煤/吨、（当量值）165.22千克标准煤/吨。</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三、项目建设单位要严格落实节能报告所提各项措施，加强和改进节能工作。</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（一）优化建设方案。合理布置建筑物朝向和间距，建筑设</w:t>
      </w:r>
      <w:proofErr w:type="gramStart"/>
      <w:r w:rsidRPr="00BC5B96">
        <w:rPr>
          <w:rFonts w:ascii="仿宋_GB2312" w:eastAsia="仿宋_GB2312" w:hint="eastAsia"/>
          <w:sz w:val="32"/>
          <w:szCs w:val="32"/>
        </w:rPr>
        <w:t>计能够</w:t>
      </w:r>
      <w:proofErr w:type="gramEnd"/>
      <w:r w:rsidRPr="00BC5B96">
        <w:rPr>
          <w:rFonts w:ascii="仿宋_GB2312" w:eastAsia="仿宋_GB2312" w:hint="eastAsia"/>
          <w:sz w:val="32"/>
          <w:szCs w:val="32"/>
        </w:rPr>
        <w:t>充分利用自然通风和天然采光，降低建筑能耗。在满足工艺要求及设备安全操作的前提下，合理缩短设备间距。合理设计</w:t>
      </w:r>
      <w:r w:rsidRPr="00BC5B96">
        <w:rPr>
          <w:rFonts w:ascii="仿宋_GB2312" w:eastAsia="仿宋_GB2312" w:hint="eastAsia"/>
          <w:sz w:val="32"/>
          <w:szCs w:val="32"/>
        </w:rPr>
        <w:lastRenderedPageBreak/>
        <w:t>供电系统，减少电能损耗。优化设置循环水系统，提高循环水重复利用率。</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（二）选用高效节能设备。选用达到国家I级能效标准的风机、变压器、空压机、电动机、水泵等产品和设备，禁止使用国家明令淘汰的用能设备。将能效指标作为重要的技术指标列入设备招标文件和采购合同。</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三）切实加强节能管理。根据《能源管理体系要求》（GB/T23331）等标准，建立健全能源管理体系；根据《用能单位能源计量器具配备与管理通则》（GB17167）等标准，严格配备能源计量器具，建立完善的能源计量管理体系。</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（四）严格落实节能审查意见。项目实际能耗、单位增加值能耗和单位产品能耗不得超出节能审查意见批复的能耗。按照自治区能耗预算管理制度相关规定，加强能耗强度和总量管理，落实能耗强度约束性要求。</w:t>
      </w:r>
    </w:p>
    <w:p w:rsidR="005F6817"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四、</w:t>
      </w:r>
      <w:proofErr w:type="gramStart"/>
      <w:r w:rsidRPr="00BC5B96">
        <w:rPr>
          <w:rFonts w:ascii="仿宋_GB2312" w:eastAsia="仿宋_GB2312" w:hint="eastAsia"/>
          <w:sz w:val="32"/>
          <w:szCs w:val="32"/>
        </w:rPr>
        <w:t>请你委按照</w:t>
      </w:r>
      <w:proofErr w:type="gramEnd"/>
      <w:r w:rsidRPr="00BC5B96">
        <w:rPr>
          <w:rFonts w:ascii="仿宋_GB2312" w:eastAsia="仿宋_GB2312" w:hint="eastAsia"/>
          <w:sz w:val="32"/>
          <w:szCs w:val="32"/>
        </w:rPr>
        <w:t>《节能监察办法》（国家发展改革委2016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能耗预算管理并监督执行。我委将适时对项目节能审查意见落实情</w:t>
      </w:r>
      <w:r w:rsidRPr="00BC5B96">
        <w:rPr>
          <w:rFonts w:ascii="仿宋_GB2312" w:eastAsia="仿宋_GB2312" w:hint="eastAsia"/>
          <w:sz w:val="32"/>
          <w:szCs w:val="32"/>
        </w:rPr>
        <w:lastRenderedPageBreak/>
        <w:t>况和能耗预算管理执行情况进行跟踪检查。</w:t>
      </w:r>
    </w:p>
    <w:p w:rsidR="00BC5B96" w:rsidRPr="00BC5B96" w:rsidRDefault="00BC5B96" w:rsidP="00BC5B96">
      <w:pPr>
        <w:spacing w:line="360" w:lineRule="auto"/>
        <w:ind w:firstLine="640"/>
        <w:rPr>
          <w:rFonts w:ascii="仿宋_GB2312" w:eastAsia="仿宋_GB2312" w:hint="eastAsia"/>
          <w:sz w:val="32"/>
          <w:szCs w:val="32"/>
        </w:rPr>
      </w:pPr>
      <w:r w:rsidRPr="00BC5B96">
        <w:rPr>
          <w:rFonts w:ascii="仿宋_GB2312" w:eastAsia="仿宋_GB2312" w:hint="eastAsia"/>
          <w:sz w:val="32"/>
          <w:szCs w:val="32"/>
        </w:rPr>
        <w:t>五、本节能审查意见自印发之日起2年内有效，需要延期开工建设的，项目单位应当在2年期限届满的30个工作日前，向相应的节能审查机关申请延期。</w:t>
      </w:r>
    </w:p>
    <w:p w:rsidR="00BC5B96" w:rsidRPr="00BC5B96" w:rsidRDefault="00BC5B96" w:rsidP="00BC5B96">
      <w:pPr>
        <w:spacing w:line="360" w:lineRule="auto"/>
        <w:ind w:firstLine="640"/>
        <w:rPr>
          <w:rFonts w:ascii="仿宋_GB2312" w:eastAsia="仿宋_GB2312"/>
          <w:sz w:val="32"/>
          <w:szCs w:val="32"/>
        </w:rPr>
      </w:pPr>
    </w:p>
    <w:p w:rsidR="00237E93" w:rsidRDefault="00BC5B96" w:rsidP="00237E93">
      <w:pPr>
        <w:spacing w:line="360" w:lineRule="auto"/>
        <w:ind w:firstLine="640"/>
        <w:rPr>
          <w:rFonts w:ascii="仿宋_GB2312" w:eastAsia="仿宋_GB2312"/>
          <w:sz w:val="32"/>
          <w:szCs w:val="32"/>
        </w:rPr>
      </w:pPr>
      <w:r w:rsidRPr="00BC5B96">
        <w:rPr>
          <w:rFonts w:ascii="仿宋_GB2312" w:eastAsia="仿宋_GB2312"/>
          <w:sz w:val="32"/>
          <w:szCs w:val="32"/>
        </w:rPr>
        <w:t xml:space="preserve"> </w:t>
      </w:r>
    </w:p>
    <w:p w:rsidR="00237E93" w:rsidRPr="003B3B6E" w:rsidRDefault="00237E93" w:rsidP="005F6817">
      <w:pPr>
        <w:spacing w:line="360" w:lineRule="auto"/>
        <w:ind w:firstLineChars="1255" w:firstLine="4016"/>
        <w:rPr>
          <w:rFonts w:ascii="仿宋_GB2312" w:eastAsia="仿宋_GB2312"/>
          <w:sz w:val="32"/>
          <w:szCs w:val="32"/>
        </w:rPr>
      </w:pPr>
      <w:r w:rsidRPr="003B3B6E">
        <w:rPr>
          <w:rFonts w:ascii="仿宋_GB2312" w:eastAsia="仿宋_GB2312" w:hint="eastAsia"/>
          <w:sz w:val="32"/>
          <w:szCs w:val="32"/>
        </w:rPr>
        <w:t>鄂尔多斯市发展和改革委员会</w:t>
      </w:r>
    </w:p>
    <w:p w:rsidR="00237E93" w:rsidRPr="003B3B6E" w:rsidRDefault="00750B96" w:rsidP="00E17417">
      <w:pPr>
        <w:spacing w:line="360" w:lineRule="auto"/>
        <w:ind w:firstLineChars="1556" w:firstLine="4979"/>
        <w:rPr>
          <w:rFonts w:ascii="仿宋_GB2312" w:eastAsia="仿宋_GB2312"/>
          <w:sz w:val="32"/>
          <w:szCs w:val="32"/>
        </w:rPr>
      </w:pPr>
      <w:r>
        <w:rPr>
          <w:rFonts w:ascii="仿宋_GB2312" w:eastAsia="仿宋_GB2312" w:hint="eastAsia"/>
          <w:sz w:val="32"/>
          <w:szCs w:val="32"/>
        </w:rPr>
        <w:t>2023</w:t>
      </w:r>
      <w:r w:rsidR="00237E93" w:rsidRPr="003B3B6E">
        <w:rPr>
          <w:rFonts w:ascii="仿宋_GB2312" w:eastAsia="仿宋_GB2312" w:hint="eastAsia"/>
          <w:sz w:val="32"/>
          <w:szCs w:val="32"/>
        </w:rPr>
        <w:t>年</w:t>
      </w:r>
      <w:r w:rsidR="005F6817">
        <w:rPr>
          <w:rFonts w:ascii="仿宋_GB2312" w:eastAsia="仿宋_GB2312" w:hint="eastAsia"/>
          <w:sz w:val="32"/>
          <w:szCs w:val="32"/>
        </w:rPr>
        <w:t>2</w:t>
      </w:r>
      <w:r w:rsidR="00237E93" w:rsidRPr="003B3B6E">
        <w:rPr>
          <w:rFonts w:ascii="仿宋_GB2312" w:eastAsia="仿宋_GB2312" w:hint="eastAsia"/>
          <w:sz w:val="32"/>
          <w:szCs w:val="32"/>
        </w:rPr>
        <w:t>月</w:t>
      </w:r>
      <w:r w:rsidR="005F6817">
        <w:rPr>
          <w:rFonts w:ascii="仿宋_GB2312" w:eastAsia="仿宋_GB2312" w:hint="eastAsia"/>
          <w:sz w:val="32"/>
          <w:szCs w:val="32"/>
        </w:rPr>
        <w:t>7</w:t>
      </w:r>
      <w:r w:rsidR="00237E93" w:rsidRPr="003B3B6E">
        <w:rPr>
          <w:rFonts w:ascii="仿宋_GB2312" w:eastAsia="仿宋_GB2312" w:hint="eastAsia"/>
          <w:sz w:val="32"/>
          <w:szCs w:val="32"/>
        </w:rPr>
        <w:t>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Default="00237E93" w:rsidP="00237E93">
      <w:pPr>
        <w:rPr>
          <w:rFonts w:ascii="仿宋_GB2312" w:eastAsia="仿宋_GB2312" w:hAnsi="仿宋" w:hint="eastAsia"/>
          <w:bCs/>
          <w:sz w:val="32"/>
          <w:szCs w:val="32"/>
        </w:rPr>
      </w:pPr>
    </w:p>
    <w:p w:rsidR="005F6817" w:rsidRDefault="005F6817" w:rsidP="00237E93">
      <w:pPr>
        <w:rPr>
          <w:rFonts w:ascii="仿宋_GB2312" w:eastAsia="仿宋_GB2312" w:hAnsi="仿宋" w:hint="eastAsia"/>
          <w:bCs/>
          <w:sz w:val="32"/>
          <w:szCs w:val="32"/>
        </w:rPr>
      </w:pPr>
      <w:bookmarkStart w:id="0" w:name="_GoBack"/>
      <w:bookmarkEnd w:id="0"/>
    </w:p>
    <w:p w:rsidR="005F6817" w:rsidRDefault="005F6817" w:rsidP="00237E93">
      <w:pPr>
        <w:rPr>
          <w:rFonts w:ascii="仿宋_GB2312" w:eastAsia="仿宋_GB2312" w:hAnsi="仿宋" w:hint="eastAsia"/>
          <w:bCs/>
          <w:sz w:val="32"/>
          <w:szCs w:val="32"/>
        </w:rPr>
      </w:pPr>
    </w:p>
    <w:p w:rsidR="005F6817" w:rsidRDefault="005F6817" w:rsidP="00237E93">
      <w:pPr>
        <w:rPr>
          <w:rFonts w:ascii="仿宋_GB2312" w:eastAsia="仿宋_GB2312" w:hAnsi="仿宋" w:hint="eastAsia"/>
          <w:bCs/>
          <w:sz w:val="32"/>
          <w:szCs w:val="32"/>
        </w:rPr>
      </w:pPr>
    </w:p>
    <w:p w:rsidR="005F6817" w:rsidRDefault="005F6817" w:rsidP="00237E93">
      <w:pPr>
        <w:rPr>
          <w:rFonts w:ascii="仿宋_GB2312" w:eastAsia="仿宋_GB2312" w:hAnsi="仿宋" w:hint="eastAsia"/>
          <w:bCs/>
          <w:sz w:val="32"/>
          <w:szCs w:val="32"/>
        </w:rPr>
      </w:pPr>
    </w:p>
    <w:p w:rsidR="005F6817" w:rsidRDefault="005F6817" w:rsidP="00237E93">
      <w:pPr>
        <w:rPr>
          <w:rFonts w:ascii="仿宋_GB2312" w:eastAsia="仿宋_GB2312" w:hAnsi="仿宋" w:hint="eastAsia"/>
          <w:bCs/>
          <w:sz w:val="32"/>
          <w:szCs w:val="32"/>
        </w:rPr>
      </w:pPr>
    </w:p>
    <w:p w:rsidR="005F6817" w:rsidRPr="003B3B6E" w:rsidRDefault="005F6817"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5F6817">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5F6817">
        <w:rPr>
          <w:rFonts w:ascii="仿宋_GB2312" w:eastAsia="仿宋_GB2312" w:hAnsi="仿宋" w:hint="eastAsia"/>
          <w:sz w:val="28"/>
          <w:szCs w:val="28"/>
        </w:rPr>
        <w:t>2</w:t>
      </w:r>
      <w:r w:rsidR="00237E93" w:rsidRPr="003B5658">
        <w:rPr>
          <w:rFonts w:ascii="仿宋_GB2312" w:eastAsia="仿宋_GB2312" w:hAnsi="仿宋" w:hint="eastAsia"/>
          <w:sz w:val="28"/>
          <w:szCs w:val="28"/>
        </w:rPr>
        <w:t>月</w:t>
      </w:r>
      <w:r w:rsidR="005F6817">
        <w:rPr>
          <w:rFonts w:ascii="仿宋_GB2312" w:eastAsia="仿宋_GB2312" w:hAnsi="仿宋" w:hint="eastAsia"/>
          <w:sz w:val="28"/>
          <w:szCs w:val="28"/>
        </w:rPr>
        <w:t>7</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89" w:rsidRDefault="00374089">
      <w:r>
        <w:separator/>
      </w:r>
    </w:p>
  </w:endnote>
  <w:endnote w:type="continuationSeparator" w:id="0">
    <w:p w:rsidR="00374089" w:rsidRDefault="0037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E17417">
      <w:rPr>
        <w:rStyle w:val="a4"/>
        <w:rFonts w:ascii="宋体" w:hAnsi="宋体"/>
        <w:noProof/>
        <w:spacing w:val="16"/>
        <w:sz w:val="28"/>
        <w:szCs w:val="28"/>
      </w:rPr>
      <w:t>4</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E17417">
      <w:rPr>
        <w:rStyle w:val="a4"/>
        <w:rFonts w:ascii="宋体" w:hAnsi="宋体"/>
        <w:noProof/>
        <w:spacing w:val="16"/>
        <w:sz w:val="28"/>
        <w:szCs w:val="28"/>
      </w:rPr>
      <w:t>3</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89" w:rsidRDefault="00374089">
      <w:r>
        <w:separator/>
      </w:r>
    </w:p>
  </w:footnote>
  <w:footnote w:type="continuationSeparator" w:id="0">
    <w:p w:rsidR="00374089" w:rsidRDefault="0037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96"/>
    <w:rsid w:val="00000FBF"/>
    <w:rsid w:val="00004B53"/>
    <w:rsid w:val="00030824"/>
    <w:rsid w:val="00035BE4"/>
    <w:rsid w:val="00083FF0"/>
    <w:rsid w:val="000C2045"/>
    <w:rsid w:val="000C2726"/>
    <w:rsid w:val="000F445F"/>
    <w:rsid w:val="000F6815"/>
    <w:rsid w:val="00112B9F"/>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4089"/>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30B4C"/>
    <w:rsid w:val="00532CA1"/>
    <w:rsid w:val="00535238"/>
    <w:rsid w:val="00554895"/>
    <w:rsid w:val="00555E12"/>
    <w:rsid w:val="00581906"/>
    <w:rsid w:val="0058646F"/>
    <w:rsid w:val="005A7BCB"/>
    <w:rsid w:val="005E077F"/>
    <w:rsid w:val="005F6817"/>
    <w:rsid w:val="006013DE"/>
    <w:rsid w:val="0063186E"/>
    <w:rsid w:val="00651BD0"/>
    <w:rsid w:val="0066082E"/>
    <w:rsid w:val="006B0A4F"/>
    <w:rsid w:val="006E5A1A"/>
    <w:rsid w:val="006F697A"/>
    <w:rsid w:val="007469BE"/>
    <w:rsid w:val="00750B96"/>
    <w:rsid w:val="007531FF"/>
    <w:rsid w:val="00756826"/>
    <w:rsid w:val="007A5DB3"/>
    <w:rsid w:val="007D3FCE"/>
    <w:rsid w:val="007E0D65"/>
    <w:rsid w:val="007F12C3"/>
    <w:rsid w:val="00811170"/>
    <w:rsid w:val="0082198A"/>
    <w:rsid w:val="00830DD2"/>
    <w:rsid w:val="00851584"/>
    <w:rsid w:val="008529F3"/>
    <w:rsid w:val="00867D15"/>
    <w:rsid w:val="008950AB"/>
    <w:rsid w:val="008C3ABB"/>
    <w:rsid w:val="008E4992"/>
    <w:rsid w:val="008F7009"/>
    <w:rsid w:val="00925136"/>
    <w:rsid w:val="00930F6C"/>
    <w:rsid w:val="00954249"/>
    <w:rsid w:val="00982E00"/>
    <w:rsid w:val="009C67BA"/>
    <w:rsid w:val="00A030E4"/>
    <w:rsid w:val="00A2186A"/>
    <w:rsid w:val="00A30AC3"/>
    <w:rsid w:val="00A70E37"/>
    <w:rsid w:val="00A770AE"/>
    <w:rsid w:val="00AA1074"/>
    <w:rsid w:val="00AD688A"/>
    <w:rsid w:val="00B0261B"/>
    <w:rsid w:val="00B72611"/>
    <w:rsid w:val="00B755C9"/>
    <w:rsid w:val="00B8091E"/>
    <w:rsid w:val="00B95EC9"/>
    <w:rsid w:val="00BC5B96"/>
    <w:rsid w:val="00BD1D21"/>
    <w:rsid w:val="00BF1A49"/>
    <w:rsid w:val="00BF3DA4"/>
    <w:rsid w:val="00C23404"/>
    <w:rsid w:val="00C31395"/>
    <w:rsid w:val="00C3306B"/>
    <w:rsid w:val="00C47ADD"/>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17417"/>
    <w:rsid w:val="00E837EE"/>
    <w:rsid w:val="00EA341C"/>
    <w:rsid w:val="00EA4312"/>
    <w:rsid w:val="00ED7C26"/>
    <w:rsid w:val="00F07F09"/>
    <w:rsid w:val="00F4067A"/>
    <w:rsid w:val="00F407A7"/>
    <w:rsid w:val="00F411C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6</TotalTime>
  <Pages>4</Pages>
  <Words>213</Words>
  <Characters>1219</Characters>
  <Application>Microsoft Office Word</Application>
  <DocSecurity>0</DocSecurity>
  <Lines>10</Lines>
  <Paragraphs>2</Paragraphs>
  <ScaleCrop>false</ScaleCrop>
  <Company>Legend (Beijing) Limited</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2</cp:revision>
  <cp:lastPrinted>2012-09-12T01:33:00Z</cp:lastPrinted>
  <dcterms:created xsi:type="dcterms:W3CDTF">2023-02-07T08:20:00Z</dcterms:created>
  <dcterms:modified xsi:type="dcterms:W3CDTF">2023-02-07T08:27:00Z</dcterms:modified>
</cp:coreProperties>
</file>