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400"/>
        <w:textAlignment w:val="baseline"/>
        <w:rPr>
          <w:rFonts w:hint="default" w:ascii="Times New Roman" w:hAnsi="Times New Roman" w:cs="Times New Roman"/>
          <w:sz w:val="20"/>
        </w:rPr>
      </w:pPr>
    </w:p>
    <w:p>
      <w:pPr>
        <w:spacing w:line="600" w:lineRule="exact"/>
        <w:ind w:firstLine="0" w:firstLineChars="0"/>
        <w:jc w:val="center"/>
        <w:textAlignment w:val="baseline"/>
        <w:rPr>
          <w:rFonts w:hint="default" w:ascii="Times New Roman" w:hAnsi="Times New Roman" w:cs="Times New Roman"/>
          <w:sz w:val="20"/>
        </w:rPr>
      </w:pPr>
    </w:p>
    <w:p>
      <w:pPr>
        <w:spacing w:line="600" w:lineRule="exact"/>
        <w:ind w:firstLine="0" w:firstLineChars="0"/>
        <w:jc w:val="center"/>
        <w:textAlignment w:val="baseline"/>
        <w:rPr>
          <w:rFonts w:hint="default" w:ascii="Times New Roman" w:hAnsi="Times New Roman" w:cs="Times New Roman"/>
          <w:sz w:val="20"/>
        </w:rPr>
      </w:pPr>
    </w:p>
    <w:p>
      <w:pPr>
        <w:spacing w:line="600" w:lineRule="exact"/>
        <w:ind w:firstLine="0" w:firstLineChars="0"/>
        <w:jc w:val="center"/>
        <w:textAlignment w:val="baseline"/>
        <w:rPr>
          <w:rFonts w:hint="default" w:ascii="Times New Roman" w:hAnsi="Times New Roman" w:cs="Times New Roman"/>
          <w:sz w:val="20"/>
        </w:rPr>
      </w:pPr>
    </w:p>
    <w:p>
      <w:pPr>
        <w:pStyle w:val="3"/>
        <w:spacing w:line="522" w:lineRule="exact"/>
        <w:ind w:firstLine="480"/>
        <w:textAlignment w:val="baseline"/>
        <w:rPr>
          <w:rFonts w:hint="default" w:ascii="Times New Roman" w:hAnsi="Times New Roman" w:cs="Times New Roman"/>
        </w:rPr>
      </w:pPr>
    </w:p>
    <w:p>
      <w:pPr>
        <w:spacing w:line="522" w:lineRule="exact"/>
        <w:ind w:firstLine="400"/>
        <w:textAlignment w:val="baseline"/>
        <w:rPr>
          <w:rFonts w:hint="default" w:ascii="Times New Roman" w:hAnsi="Times New Roman" w:cs="Times New Roman"/>
          <w:sz w:val="20"/>
        </w:rPr>
      </w:pPr>
    </w:p>
    <w:p>
      <w:pPr>
        <w:pStyle w:val="3"/>
        <w:spacing w:line="522" w:lineRule="exact"/>
        <w:ind w:firstLine="480"/>
        <w:textAlignment w:val="baseline"/>
        <w:rPr>
          <w:rFonts w:hint="default" w:ascii="Times New Roman" w:hAnsi="Times New Roman" w:cs="Times New Roman"/>
        </w:rPr>
      </w:pPr>
    </w:p>
    <w:p>
      <w:pPr>
        <w:pStyle w:val="3"/>
        <w:spacing w:line="522" w:lineRule="exact"/>
        <w:ind w:firstLine="0" w:firstLineChars="0"/>
        <w:textAlignment w:val="baseline"/>
        <w:rPr>
          <w:rFonts w:hint="default" w:ascii="Times New Roman" w:hAnsi="Times New Roman" w:cs="Times New Roman"/>
        </w:rPr>
      </w:pPr>
    </w:p>
    <w:p>
      <w:pPr>
        <w:pStyle w:val="3"/>
        <w:spacing w:line="522" w:lineRule="exact"/>
        <w:ind w:firstLine="480"/>
        <w:textAlignment w:val="baseline"/>
        <w:rPr>
          <w:rFonts w:hint="default" w:ascii="Times New Roman" w:hAnsi="Times New Roman" w:cs="Times New Roman"/>
        </w:rPr>
      </w:pPr>
    </w:p>
    <w:p>
      <w:pPr>
        <w:spacing w:line="522" w:lineRule="exact"/>
        <w:ind w:firstLine="400"/>
        <w:textAlignment w:val="baseline"/>
        <w:rPr>
          <w:rFonts w:hint="default" w:ascii="Times New Roman" w:hAnsi="Times New Roman" w:cs="Times New Roman"/>
          <w:sz w:val="20"/>
        </w:rPr>
      </w:pPr>
    </w:p>
    <w:p>
      <w:pPr>
        <w:tabs>
          <w:tab w:val="left" w:pos="8280"/>
        </w:tabs>
        <w:spacing w:line="522" w:lineRule="exact"/>
        <w:ind w:right="26" w:firstLine="2880" w:firstLineChars="900"/>
        <w:jc w:val="left"/>
        <w:textAlignment w:val="baseline"/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cs="Times New Roman"/>
        </w:rPr>
        <w:t>鄂环审字〔</w:t>
      </w:r>
      <w:r>
        <w:rPr>
          <w:rFonts w:hint="default" w:ascii="Times New Roman" w:hAnsi="Times New Roman" w:cs="Times New Roman"/>
          <w:color w:val="auto"/>
        </w:rPr>
        <w:t>2022〕</w:t>
      </w:r>
      <w:r>
        <w:rPr>
          <w:rFonts w:hint="default" w:ascii="Times New Roman" w:hAnsi="Times New Roman" w:cs="Times New Roman"/>
          <w:color w:val="auto"/>
          <w:lang w:val="en-US" w:eastAsia="zh-CN"/>
        </w:rPr>
        <w:t>215</w:t>
      </w:r>
      <w:r>
        <w:rPr>
          <w:rFonts w:hint="default" w:ascii="Times New Roman" w:hAnsi="Times New Roman" w:cs="Times New Roman"/>
          <w:color w:val="auto"/>
        </w:rPr>
        <w:t>号</w:t>
      </w:r>
    </w:p>
    <w:p>
      <w:pPr>
        <w:spacing w:line="522" w:lineRule="exact"/>
        <w:ind w:firstLine="0" w:firstLineChars="0"/>
        <w:jc w:val="center"/>
        <w:textAlignment w:val="baseline"/>
        <w:rPr>
          <w:rFonts w:hint="default" w:ascii="Times New Roman" w:hAnsi="Times New Roman" w:cs="Times New Roman"/>
          <w:sz w:val="20"/>
        </w:rPr>
      </w:pPr>
    </w:p>
    <w:p>
      <w:pPr>
        <w:pStyle w:val="40"/>
        <w:spacing w:after="0" w:line="522" w:lineRule="exact"/>
        <w:ind w:firstLine="0" w:firstLineChars="0"/>
        <w:textAlignment w:val="baseline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鄂尔多斯市生态环境局</w:t>
      </w:r>
    </w:p>
    <w:p>
      <w:pPr>
        <w:pStyle w:val="40"/>
        <w:spacing w:after="0" w:line="522" w:lineRule="exact"/>
        <w:ind w:firstLine="0" w:firstLineChars="0"/>
        <w:textAlignment w:val="baseline"/>
        <w:rPr>
          <w:rFonts w:hint="default" w:ascii="Times New Roman" w:hAnsi="Times New Roman" w:cs="Times New Roman"/>
          <w:b/>
          <w:lang w:val="en-US" w:eastAsia="zh-CN"/>
        </w:rPr>
      </w:pPr>
      <w:r>
        <w:rPr>
          <w:rFonts w:hint="default" w:ascii="Times New Roman" w:hAnsi="Times New Roman" w:cs="Times New Roman"/>
          <w:b/>
        </w:rPr>
        <w:t>关于</w:t>
      </w:r>
      <w:bookmarkStart w:id="0" w:name="_Hlk74212279"/>
      <w:r>
        <w:rPr>
          <w:rFonts w:hint="default" w:ascii="Times New Roman" w:hAnsi="Times New Roman" w:cs="Times New Roman"/>
          <w:b/>
          <w:lang w:val="en-US" w:eastAsia="zh-CN"/>
        </w:rPr>
        <w:t>大牛地气田2号脱硫站扩能改造工程</w:t>
      </w:r>
    </w:p>
    <w:p>
      <w:pPr>
        <w:pStyle w:val="40"/>
        <w:spacing w:after="0" w:line="522" w:lineRule="exact"/>
        <w:ind w:firstLine="0" w:firstLineChars="0"/>
        <w:textAlignment w:val="baseline"/>
        <w:rPr>
          <w:rFonts w:hint="default" w:ascii="Times New Roman" w:hAnsi="Times New Roman" w:cs="Times New Roman"/>
          <w:b/>
          <w:lang w:val="en-US" w:eastAsia="zh-CN"/>
        </w:rPr>
      </w:pPr>
      <w:r>
        <w:rPr>
          <w:rFonts w:hint="default" w:ascii="Times New Roman" w:hAnsi="Times New Roman" w:cs="Times New Roman"/>
          <w:b/>
          <w:lang w:val="en-US"/>
        </w:rPr>
        <w:t>环境影响报告书</w:t>
      </w:r>
      <w:bookmarkEnd w:id="0"/>
      <w:r>
        <w:rPr>
          <w:rFonts w:hint="default" w:ascii="Times New Roman" w:hAnsi="Times New Roman" w:cs="Times New Roman"/>
          <w:b/>
        </w:rPr>
        <w:t>的批复</w:t>
      </w:r>
    </w:p>
    <w:p>
      <w:pPr>
        <w:pStyle w:val="34"/>
        <w:spacing w:line="522" w:lineRule="exact"/>
        <w:ind w:firstLine="0" w:firstLineChars="0"/>
        <w:textAlignment w:val="baseline"/>
        <w:rPr>
          <w:rFonts w:hint="default" w:ascii="Times New Roman" w:hAnsi="Times New Roman" w:eastAsia="仿宋" w:cs="Times New Roman"/>
          <w:szCs w:val="24"/>
          <w:lang w:eastAsia="zh-CN"/>
        </w:rPr>
      </w:pPr>
    </w:p>
    <w:p>
      <w:pPr>
        <w:pStyle w:val="34"/>
        <w:spacing w:line="522" w:lineRule="exact"/>
        <w:ind w:firstLine="0" w:firstLineChars="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国石油化工股份有限公司华北油气分公司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采气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>
      <w:pPr>
        <w:pStyle w:val="34"/>
        <w:spacing w:line="522" w:lineRule="exact"/>
        <w:ind w:firstLine="640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你公司报送的由内蒙古绿洁环保有限公司编制的《</w:t>
      </w:r>
      <w:bookmarkStart w:id="1" w:name="_Toc369705828"/>
      <w:bookmarkStart w:id="2" w:name="_Toc374693172"/>
      <w:bookmarkStart w:id="3" w:name="_Toc369792028"/>
      <w:bookmarkStart w:id="4" w:name="_Toc369513344"/>
      <w:bookmarkStart w:id="5" w:name="_Toc369794511"/>
      <w:r>
        <w:rPr>
          <w:rFonts w:hint="default" w:ascii="Times New Roman" w:hAnsi="Times New Roman" w:eastAsia="仿宋_GB2312" w:cs="Times New Roman"/>
          <w:sz w:val="32"/>
          <w:szCs w:val="32"/>
        </w:rPr>
        <w:t>大牛地气田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2号脱硫站扩能改造工程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环境影响报告书</w:t>
      </w:r>
      <w:bookmarkEnd w:id="1"/>
      <w:bookmarkEnd w:id="2"/>
      <w:bookmarkEnd w:id="3"/>
      <w:bookmarkEnd w:id="4"/>
      <w:bookmarkEnd w:id="5"/>
      <w:r>
        <w:rPr>
          <w:rFonts w:hint="default" w:ascii="Times New Roman" w:hAnsi="Times New Roman" w:eastAsia="仿宋_GB2312" w:cs="Times New Roman"/>
          <w:sz w:val="32"/>
          <w:szCs w:val="32"/>
        </w:rPr>
        <w:t>》（以下简称《报告书》）收悉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我局综合保障中心组织专家对该项目进行了技术评估，并形成了技术评估报告，根据《报告书》和《技术评估报告》，经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研究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，现批复如下：</w:t>
      </w:r>
    </w:p>
    <w:p>
      <w:pPr>
        <w:spacing w:line="560" w:lineRule="exact"/>
        <w:ind w:firstLine="640"/>
        <w:rPr>
          <w:rFonts w:hint="default" w:ascii="Times New Roman" w:hAnsi="Times New Roman" w:eastAsia="仿宋" w:cs="Times New Roman"/>
          <w:bCs/>
          <w:szCs w:val="32"/>
        </w:rPr>
      </w:pPr>
      <w:r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一、该项目位于鄂尔多斯市</w:t>
      </w:r>
      <w:r>
        <w:rPr>
          <w:rFonts w:hint="default"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乌审旗</w:t>
      </w:r>
      <w:r>
        <w:rPr>
          <w:rFonts w:hint="default" w:ascii="Times New Roman" w:hAnsi="Times New Roman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境内</w:t>
      </w:r>
      <w:bookmarkStart w:id="6" w:name="_Hlk86393403"/>
      <w:r>
        <w:rPr>
          <w:rFonts w:hint="default" w:ascii="Times New Roman" w:hAnsi="Times New Roman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" w:cs="Times New Roman"/>
          <w:szCs w:val="32"/>
        </w:rPr>
        <w:t>2020年9月29日，《鄂尔多斯市生态环境局关于大牛地气田大48井区2020年开发工程环境影响报告表的批复》由鄂尔多斯市生态环境局进行了批复（鄂尔环审字〔2020〕278号），批准大牛地气田大48井区部署50口气井、管线等工程及配套2号脱硫站等；2021年10月17日，企业完成了《大牛地气田大48井区2020年开发工程（一期）》自主验收，包含大牛地气田2号脱硫站。改扩建后，</w:t>
      </w:r>
      <w:bookmarkEnd w:id="6"/>
      <w:r>
        <w:rPr>
          <w:rFonts w:hint="default" w:ascii="Times New Roman" w:hAnsi="Times New Roman" w:eastAsia="仿宋" w:cs="Times New Roman"/>
          <w:kern w:val="0"/>
          <w:szCs w:val="32"/>
          <w:lang w:bidi="ar"/>
        </w:rPr>
        <w:t>主要改造内容包括</w:t>
      </w:r>
      <w:r>
        <w:rPr>
          <w:rFonts w:hint="default" w:ascii="Times New Roman" w:hAnsi="Times New Roman" w:eastAsia="仿宋" w:cs="Times New Roman"/>
          <w:color w:val="000000"/>
          <w:szCs w:val="32"/>
        </w:rPr>
        <w:t>拆除原脱硫装置无法利用的设备（包括罗茨鼓风机、鼓风机空冷器、溶液空冷器），同时新增2台再生塔、2台贫液泵、4台硫浆泵、2台喷射泵、2台离心鼓风机、2台溶液水冷器、1台空气水冷器、1台循环冷却水装置和1台备用压滤机等其他公辅工程及环保工程，</w:t>
      </w:r>
      <w:r>
        <w:rPr>
          <w:rFonts w:hint="default" w:ascii="Times New Roman" w:hAnsi="Times New Roman" w:eastAsia="仿宋" w:cs="Times New Roman"/>
          <w:szCs w:val="32"/>
        </w:rPr>
        <w:t>改造完成后天然气处理量仍为55.4万m</w:t>
      </w:r>
      <w:r>
        <w:rPr>
          <w:rFonts w:hint="default" w:ascii="Times New Roman" w:hAnsi="Times New Roman" w:eastAsia="仿宋" w:cs="Times New Roman"/>
          <w:szCs w:val="32"/>
          <w:vertAlign w:val="superscript"/>
        </w:rPr>
        <w:t>3</w:t>
      </w:r>
      <w:r>
        <w:rPr>
          <w:rFonts w:hint="default" w:ascii="Times New Roman" w:hAnsi="Times New Roman" w:eastAsia="仿宋" w:cs="Times New Roman"/>
          <w:szCs w:val="32"/>
        </w:rPr>
        <w:t>/d，副产硫磺5.378t/d。改扩建项目总投资</w:t>
      </w:r>
      <w:r>
        <w:rPr>
          <w:rFonts w:hint="default" w:ascii="Times New Roman" w:hAnsi="Times New Roman" w:eastAsia="仿宋" w:cs="Times New Roman"/>
          <w:bCs/>
          <w:szCs w:val="32"/>
        </w:rPr>
        <w:t>1741</w:t>
      </w:r>
      <w:r>
        <w:rPr>
          <w:rFonts w:hint="default" w:ascii="Times New Roman" w:hAnsi="Times New Roman" w:eastAsia="仿宋" w:cs="Times New Roman"/>
          <w:szCs w:val="32"/>
        </w:rPr>
        <w:t>万元，其中环保投资29万元。</w:t>
      </w:r>
    </w:p>
    <w:p>
      <w:pPr>
        <w:pStyle w:val="44"/>
        <w:spacing w:line="560" w:lineRule="exact"/>
        <w:ind w:firstLine="64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《报告书》和《技术评估报告》认为，在全面落实各项生态环境保护和环境污染防治措施的前提下，项目建设对环境的不利影响能够得到一定的缓解和控制。因此，我局原则同意你公司按照《报告书》和《技术评估报告》中所列的建设项目性质、规模、地点、工艺、环境保护措施进行建设。</w:t>
      </w:r>
    </w:p>
    <w:p>
      <w:pPr>
        <w:pStyle w:val="34"/>
        <w:spacing w:line="522" w:lineRule="exact"/>
        <w:ind w:left="640" w:leftChars="200" w:firstLine="0" w:firstLineChars="0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仿宋" w:cs="Times New Roman"/>
          <w:sz w:val="32"/>
          <w:szCs w:val="32"/>
        </w:rPr>
        <w:t>项目建设与运行管理中应重点做好的工作：</w:t>
      </w:r>
    </w:p>
    <w:p>
      <w:pPr>
        <w:pStyle w:val="34"/>
        <w:tabs>
          <w:tab w:val="left" w:pos="976"/>
        </w:tabs>
        <w:spacing w:line="522" w:lineRule="exact"/>
        <w:ind w:firstLine="640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bookmarkStart w:id="7" w:name="bookmark2"/>
      <w:bookmarkEnd w:id="7"/>
      <w:bookmarkStart w:id="8" w:name="bookmark3"/>
      <w:bookmarkEnd w:id="8"/>
      <w:r>
        <w:rPr>
          <w:rFonts w:hint="default" w:ascii="Times New Roman" w:hAnsi="Times New Roman" w:eastAsia="仿宋" w:cs="Times New Roman"/>
          <w:sz w:val="32"/>
          <w:szCs w:val="32"/>
        </w:rPr>
        <w:t>1.认真落实《鄂尔多斯市天然气开发环境保护管理办法》（试行）</w:t>
      </w:r>
      <w:r>
        <w:rPr>
          <w:rFonts w:hint="default" w:ascii="Times New Roman" w:hAnsi="Times New Roman" w:eastAsia="仿宋" w:cs="Times New Roman"/>
          <w:sz w:val="32"/>
          <w:szCs w:val="32"/>
          <w:lang w:val="en-US"/>
        </w:rPr>
        <w:t>等文件</w:t>
      </w:r>
      <w:r>
        <w:rPr>
          <w:rFonts w:hint="default" w:ascii="Times New Roman" w:hAnsi="Times New Roman" w:eastAsia="仿宋" w:cs="Times New Roman"/>
          <w:sz w:val="32"/>
          <w:szCs w:val="32"/>
        </w:rPr>
        <w:t>中提出的各项规定和要求。</w:t>
      </w:r>
    </w:p>
    <w:p>
      <w:pPr>
        <w:spacing w:line="522" w:lineRule="exact"/>
        <w:ind w:firstLine="640"/>
        <w:textAlignment w:val="baseline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>2</w:t>
      </w:r>
      <w:r>
        <w:rPr>
          <w:rFonts w:hint="default" w:ascii="Times New Roman" w:hAnsi="Times New Roman" w:eastAsia="仿宋" w:cs="Times New Roman"/>
          <w:szCs w:val="32"/>
        </w:rPr>
        <w:t>.按照《报告书》和《技术评估报告》提出的要求，做好施工期各项污染防治工作。加强施工期环境管理，施工场地定期清扫，及时对施工作业面进行洒水抑尘</w:t>
      </w:r>
      <w:r>
        <w:rPr>
          <w:rFonts w:hint="default" w:ascii="Times New Roman" w:hAnsi="Times New Roman" w:eastAsia="仿宋" w:cs="Times New Roman"/>
          <w:szCs w:val="32"/>
        </w:rPr>
        <w:t>，</w:t>
      </w:r>
      <w:r>
        <w:rPr>
          <w:rFonts w:hint="default" w:ascii="Times New Roman" w:hAnsi="Times New Roman" w:eastAsia="仿宋" w:cs="Times New Roman"/>
          <w:szCs w:val="32"/>
        </w:rPr>
        <w:t>防止二次扬尘污染。</w:t>
      </w:r>
      <w:r>
        <w:rPr>
          <w:rFonts w:hint="default" w:ascii="Times New Roman" w:hAnsi="Times New Roman" w:eastAsia="仿宋" w:cs="Times New Roman"/>
          <w:szCs w:val="32"/>
        </w:rPr>
        <w:t>施工结束后须尽快对临时占地和周边进行生态植被恢复，防止水土流失；施工期产生的废水和固体废弃物</w:t>
      </w:r>
      <w:r>
        <w:rPr>
          <w:rFonts w:hint="eastAsia" w:eastAsia="仿宋" w:cs="Times New Roman"/>
          <w:szCs w:val="32"/>
          <w:lang w:eastAsia="zh-CN"/>
        </w:rPr>
        <w:t>须</w:t>
      </w:r>
      <w:r>
        <w:rPr>
          <w:rFonts w:hint="default" w:ascii="Times New Roman" w:hAnsi="Times New Roman" w:eastAsia="仿宋" w:cs="Times New Roman"/>
          <w:szCs w:val="32"/>
        </w:rPr>
        <w:t>集中收集统一处置。</w:t>
      </w:r>
    </w:p>
    <w:p>
      <w:pPr>
        <w:spacing w:line="522" w:lineRule="exact"/>
        <w:ind w:firstLine="640"/>
        <w:textAlignment w:val="baseline"/>
        <w:rPr>
          <w:rFonts w:hint="default" w:ascii="Times New Roman" w:hAnsi="Times New Roman" w:eastAsia="仿宋" w:cs="Times New Roman"/>
          <w:sz w:val="20"/>
          <w:szCs w:val="32"/>
        </w:rPr>
      </w:pPr>
      <w:r>
        <w:rPr>
          <w:rFonts w:hint="default" w:ascii="Times New Roman" w:hAnsi="Times New Roman" w:eastAsia="仿宋" w:cs="Times New Roman"/>
          <w:szCs w:val="32"/>
        </w:rPr>
        <w:t>3</w:t>
      </w:r>
      <w:r>
        <w:rPr>
          <w:rFonts w:hint="default" w:ascii="Times New Roman" w:hAnsi="Times New Roman" w:eastAsia="仿宋" w:cs="Times New Roman"/>
          <w:szCs w:val="32"/>
        </w:rPr>
        <w:t>.按照《报告书》和《技术评估报告》提出的要求，做好运营期各项污染防治工作。</w:t>
      </w:r>
      <w:r>
        <w:rPr>
          <w:rFonts w:hint="default" w:ascii="Times New Roman" w:hAnsi="Times New Roman" w:eastAsia="仿宋" w:cs="Times New Roman"/>
          <w:szCs w:val="32"/>
        </w:rPr>
        <w:t>脱硫站非甲烷总烃排放须满足《陆上石油天然气开采工业大气污染物排放标准（GB 39728-2020）》、硫化氢排放须满足《恶臭污染物排放标准》(GB14554-1993)表1中二级新改扩建标准</w:t>
      </w:r>
      <w:r>
        <w:rPr>
          <w:rFonts w:hint="eastAsia" w:eastAsia="仿宋" w:cs="Times New Roman"/>
          <w:szCs w:val="32"/>
          <w:lang w:eastAsia="zh-CN"/>
        </w:rPr>
        <w:t>限值要求</w:t>
      </w:r>
      <w:r>
        <w:rPr>
          <w:rFonts w:hint="default" w:ascii="Times New Roman" w:hAnsi="Times New Roman" w:eastAsia="仿宋" w:cs="Times New Roman"/>
          <w:szCs w:val="32"/>
        </w:rPr>
        <w:t>。脱硫站新增脱盐废水、气田采出水经管线输送至大牛地气田净化厂第三甲醇污水处理站</w:t>
      </w:r>
      <w:r>
        <w:rPr>
          <w:rFonts w:hint="eastAsia" w:eastAsia="仿宋" w:cs="Times New Roman"/>
          <w:szCs w:val="32"/>
          <w:lang w:eastAsia="zh-CN"/>
        </w:rPr>
        <w:t>进行</w:t>
      </w:r>
      <w:r>
        <w:rPr>
          <w:rFonts w:hint="default" w:ascii="Times New Roman" w:hAnsi="Times New Roman" w:eastAsia="仿宋" w:cs="Times New Roman"/>
          <w:szCs w:val="32"/>
        </w:rPr>
        <w:t>处理</w:t>
      </w:r>
      <w:r>
        <w:rPr>
          <w:rFonts w:hint="default" w:ascii="Times New Roman" w:hAnsi="Times New Roman" w:eastAsia="仿宋" w:cs="Times New Roman"/>
          <w:szCs w:val="32"/>
          <w:lang w:eastAsia="zh-CN"/>
        </w:rPr>
        <w:t>，</w:t>
      </w:r>
      <w:r>
        <w:rPr>
          <w:rFonts w:hint="eastAsia" w:eastAsia="仿宋" w:cs="Times New Roman"/>
          <w:szCs w:val="32"/>
          <w:lang w:eastAsia="zh-CN"/>
        </w:rPr>
        <w:t>处理后出水</w:t>
      </w:r>
      <w:r>
        <w:rPr>
          <w:rFonts w:hint="default" w:ascii="Times New Roman" w:hAnsi="Times New Roman" w:eastAsia="仿宋" w:cs="Times New Roman"/>
          <w:szCs w:val="32"/>
        </w:rPr>
        <w:t>水质</w:t>
      </w:r>
      <w:r>
        <w:rPr>
          <w:rFonts w:hint="eastAsia" w:eastAsia="仿宋" w:cs="Times New Roman"/>
          <w:szCs w:val="32"/>
          <w:lang w:eastAsia="zh-CN"/>
        </w:rPr>
        <w:t>须</w:t>
      </w:r>
      <w:r>
        <w:rPr>
          <w:rFonts w:hint="default" w:ascii="Times New Roman" w:hAnsi="Times New Roman" w:eastAsia="仿宋" w:cs="Times New Roman"/>
          <w:szCs w:val="32"/>
        </w:rPr>
        <w:t>达到</w:t>
      </w:r>
      <w:r>
        <w:rPr>
          <w:rFonts w:hint="default" w:ascii="Times New Roman" w:hAnsi="Times New Roman" w:eastAsia="仿宋" w:cs="Times New Roman"/>
          <w:szCs w:val="32"/>
        </w:rPr>
        <w:t>《气田水注入技术要求》（SY/T6596-2016）标准后</w:t>
      </w:r>
      <w:r>
        <w:rPr>
          <w:rFonts w:hint="default" w:ascii="Times New Roman" w:hAnsi="Times New Roman" w:eastAsia="仿宋" w:cs="Times New Roman"/>
          <w:szCs w:val="32"/>
        </w:rPr>
        <w:t>回注。</w:t>
      </w:r>
      <w:r>
        <w:rPr>
          <w:rFonts w:hint="default" w:ascii="Times New Roman" w:hAnsi="Times New Roman" w:eastAsia="仿宋" w:cs="Times New Roman"/>
          <w:szCs w:val="32"/>
        </w:rPr>
        <w:t>通过基础减噪等措施处理后，脱硫站厂界噪声须满足《工业企业厂界环境噪声排放标准》(GB12348-2008)2类标准限值要求。建设单位须严格按照《危险废物贮存污染控制标准》（GB18597-2001）（及其修改单）要求对产生的危险废物进行处置，不得乱弃。</w:t>
      </w:r>
    </w:p>
    <w:p>
      <w:pPr>
        <w:spacing w:line="522" w:lineRule="exact"/>
        <w:ind w:firstLine="640"/>
        <w:textAlignment w:val="baseline"/>
        <w:rPr>
          <w:rFonts w:hint="default" w:ascii="Times New Roman" w:hAnsi="Times New Roman" w:eastAsia="仿宋" w:cs="Times New Roman"/>
          <w:sz w:val="20"/>
        </w:rPr>
      </w:pPr>
      <w:r>
        <w:rPr>
          <w:rFonts w:hint="default" w:ascii="Times New Roman" w:hAnsi="Times New Roman" w:eastAsia="仿宋" w:cs="Times New Roman"/>
          <w:szCs w:val="32"/>
        </w:rPr>
        <w:t>4</w:t>
      </w:r>
      <w:r>
        <w:rPr>
          <w:rFonts w:hint="default" w:ascii="Times New Roman" w:hAnsi="Times New Roman" w:eastAsia="仿宋" w:cs="Times New Roman"/>
          <w:szCs w:val="32"/>
        </w:rPr>
        <w:t>.按照《报告书》、《技术评估报告》提出的要求，做好地下水和土壤跟踪监测工作。</w:t>
      </w:r>
      <w:bookmarkStart w:id="9" w:name="bookmark4"/>
      <w:bookmarkEnd w:id="9"/>
      <w:r>
        <w:rPr>
          <w:rFonts w:hint="default" w:ascii="Times New Roman" w:hAnsi="Times New Roman" w:eastAsia="仿宋" w:cs="Times New Roman"/>
          <w:szCs w:val="32"/>
        </w:rPr>
        <w:t>运营期加强日常管理与巡查，同时布设</w:t>
      </w:r>
      <w:r>
        <w:rPr>
          <w:rFonts w:hint="default" w:ascii="Times New Roman" w:hAnsi="Times New Roman" w:eastAsia="仿宋" w:cs="Times New Roman"/>
          <w:szCs w:val="32"/>
        </w:rPr>
        <w:t>地下水</w:t>
      </w:r>
      <w:r>
        <w:rPr>
          <w:rFonts w:hint="default" w:ascii="Times New Roman" w:hAnsi="Times New Roman" w:eastAsia="仿宋" w:cs="Times New Roman"/>
          <w:szCs w:val="32"/>
        </w:rPr>
        <w:t>观测井，定期对地下水进行跟踪监测，防止造成地下水污染。按照</w:t>
      </w:r>
      <w:r>
        <w:rPr>
          <w:rFonts w:hint="default" w:ascii="Times New Roman" w:hAnsi="Times New Roman" w:eastAsia="仿宋" w:cs="Times New Roman"/>
          <w:szCs w:val="32"/>
        </w:rPr>
        <w:t>相关</w:t>
      </w:r>
      <w:r>
        <w:rPr>
          <w:rFonts w:hint="default" w:ascii="Times New Roman" w:hAnsi="Times New Roman" w:eastAsia="仿宋" w:cs="Times New Roman"/>
          <w:szCs w:val="32"/>
        </w:rPr>
        <w:t>要求</w:t>
      </w:r>
      <w:r>
        <w:rPr>
          <w:rFonts w:hint="default" w:ascii="Times New Roman" w:hAnsi="Times New Roman" w:eastAsia="仿宋" w:cs="Times New Roman"/>
          <w:szCs w:val="32"/>
        </w:rPr>
        <w:t>布设土壤监测点，</w:t>
      </w:r>
      <w:r>
        <w:rPr>
          <w:rFonts w:hint="default" w:ascii="Times New Roman" w:hAnsi="Times New Roman" w:eastAsia="仿宋" w:cs="Times New Roman"/>
          <w:szCs w:val="32"/>
        </w:rPr>
        <w:t>对土壤跟踪监测点开展监测。</w:t>
      </w:r>
    </w:p>
    <w:p>
      <w:pPr>
        <w:pStyle w:val="34"/>
        <w:tabs>
          <w:tab w:val="left" w:pos="976"/>
        </w:tabs>
        <w:spacing w:line="522" w:lineRule="exact"/>
        <w:ind w:firstLine="640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" w:cs="Times New Roman"/>
          <w:sz w:val="32"/>
          <w:szCs w:val="32"/>
        </w:rPr>
        <w:t>建设单位应加强风险管理，防止发生天然气泄漏等风险事故，落实环境风险事故防范措施，提高事故风险防范和污染控制能力。</w:t>
      </w:r>
    </w:p>
    <w:p>
      <w:pPr>
        <w:pStyle w:val="34"/>
        <w:tabs>
          <w:tab w:val="left" w:pos="985"/>
        </w:tabs>
        <w:spacing w:line="522" w:lineRule="exact"/>
        <w:ind w:firstLine="640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仿宋" w:cs="Times New Roman"/>
          <w:sz w:val="32"/>
          <w:szCs w:val="32"/>
        </w:rPr>
        <w:t>、项目建设必须严格执行环境保护“三同时"制度。工程竣工后，须按照规定程序实施竣工环境保护验收。</w:t>
      </w:r>
    </w:p>
    <w:p>
      <w:pPr>
        <w:pStyle w:val="34"/>
        <w:tabs>
          <w:tab w:val="left" w:pos="985"/>
        </w:tabs>
        <w:spacing w:line="522" w:lineRule="exact"/>
        <w:ind w:firstLine="640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仿宋" w:cs="Times New Roman"/>
          <w:sz w:val="32"/>
          <w:szCs w:val="32"/>
        </w:rPr>
        <w:t>、你公司应在收到本批复20日内，将《报告书》（报批版）及批复文件送至鄂尔多斯市生态环境局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乌审旗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分局</w:t>
      </w:r>
      <w:r>
        <w:rPr>
          <w:rFonts w:hint="default" w:ascii="Times New Roman" w:hAnsi="Times New Roman" w:eastAsia="仿宋" w:cs="Times New Roman"/>
          <w:sz w:val="32"/>
          <w:szCs w:val="32"/>
        </w:rPr>
        <w:t>，我局委</w:t>
      </w:r>
      <w:r>
        <w:rPr>
          <w:rFonts w:hint="default" w:ascii="Times New Roman" w:hAnsi="Times New Roman" w:eastAsia="仿宋" w:cs="Times New Roman"/>
          <w:sz w:val="32"/>
          <w:szCs w:val="32"/>
        </w:rPr>
        <w:t>鄂尔多斯市生态环境局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乌审旗</w:t>
      </w:r>
      <w:r>
        <w:rPr>
          <w:rFonts w:hint="default" w:ascii="Times New Roman" w:hAnsi="Times New Roman" w:eastAsia="仿宋" w:cs="Times New Roman"/>
          <w:sz w:val="32"/>
          <w:szCs w:val="32"/>
        </w:rPr>
        <w:t>分局</w:t>
      </w:r>
      <w:r>
        <w:rPr>
          <w:rFonts w:hint="default" w:ascii="Times New Roman" w:hAnsi="Times New Roman" w:eastAsia="仿宋" w:cs="Times New Roman"/>
          <w:sz w:val="32"/>
          <w:szCs w:val="32"/>
        </w:rPr>
        <w:t>负责该项目日常监管工作。</w:t>
      </w:r>
    </w:p>
    <w:p>
      <w:pPr>
        <w:spacing w:line="522" w:lineRule="exact"/>
        <w:ind w:firstLine="640"/>
        <w:textAlignment w:val="baseline"/>
        <w:rPr>
          <w:rFonts w:hint="default" w:ascii="Times New Roman" w:hAnsi="Times New Roman" w:eastAsia="仿宋" w:cs="Times New Roman"/>
          <w:sz w:val="20"/>
          <w:szCs w:val="32"/>
          <w:lang w:val="zh-TW" w:eastAsia="zh-TW" w:bidi="zh-TW"/>
        </w:rPr>
      </w:pPr>
      <w:r>
        <w:rPr>
          <w:rFonts w:hint="default" w:ascii="Times New Roman" w:hAnsi="Times New Roman" w:eastAsia="仿宋" w:cs="Times New Roman"/>
          <w:szCs w:val="32"/>
          <w:lang w:val="zh-TW" w:bidi="zh-TW"/>
        </w:rPr>
        <w:t>五</w:t>
      </w:r>
      <w:r>
        <w:rPr>
          <w:rFonts w:hint="default" w:ascii="Times New Roman" w:hAnsi="Times New Roman" w:eastAsia="仿宋" w:cs="Times New Roman"/>
          <w:szCs w:val="32"/>
          <w:lang w:val="zh-TW" w:eastAsia="zh-TW" w:bidi="zh-TW"/>
        </w:rPr>
        <w:t>、该项目从批准之日起超过5年方决定开工建设，其环评文件应重新审核。如果项目建设地点、规模、工艺、防治污染和防止生态破坏的措施等发生重大变化时</w:t>
      </w:r>
      <w:r>
        <w:rPr>
          <w:rFonts w:hint="default" w:ascii="Times New Roman" w:hAnsi="Times New Roman" w:eastAsia="仿宋" w:cs="Times New Roman"/>
          <w:szCs w:val="32"/>
          <w:lang w:val="zh-TW" w:bidi="zh-TW"/>
        </w:rPr>
        <w:t>，</w:t>
      </w:r>
      <w:r>
        <w:rPr>
          <w:rFonts w:hint="default" w:ascii="Times New Roman" w:hAnsi="Times New Roman" w:eastAsia="仿宋" w:cs="Times New Roman"/>
          <w:szCs w:val="32"/>
          <w:lang w:val="zh-TW" w:eastAsia="zh-TW" w:bidi="zh-TW"/>
        </w:rPr>
        <w:t>需重新报批环评文件。</w:t>
      </w:r>
    </w:p>
    <w:p>
      <w:pPr>
        <w:spacing w:line="522" w:lineRule="exact"/>
        <w:ind w:left="5760" w:leftChars="200" w:hanging="5120" w:hangingChars="1600"/>
        <w:textAlignment w:val="baseline"/>
        <w:rPr>
          <w:rFonts w:hint="default" w:ascii="Times New Roman" w:hAnsi="Times New Roman" w:eastAsia="仿宋" w:cs="Times New Roman"/>
          <w:szCs w:val="32"/>
          <w:lang w:val="zh-TW" w:bidi="zh-TW"/>
        </w:rPr>
      </w:pPr>
    </w:p>
    <w:p>
      <w:pPr>
        <w:pStyle w:val="23"/>
        <w:spacing w:line="522" w:lineRule="exact"/>
        <w:ind w:firstLine="640"/>
        <w:textAlignment w:val="baseline"/>
        <w:rPr>
          <w:rFonts w:hint="default" w:ascii="Times New Roman" w:hAnsi="Times New Roman" w:eastAsia="仿宋" w:cs="Times New Roman"/>
          <w:lang w:val="zh-TW" w:bidi="zh-TW"/>
        </w:rPr>
      </w:pPr>
    </w:p>
    <w:p>
      <w:pPr>
        <w:spacing w:line="522" w:lineRule="exact"/>
        <w:ind w:firstLine="3000" w:firstLineChars="1500"/>
        <w:textAlignment w:val="baseline"/>
        <w:rPr>
          <w:rFonts w:hint="default" w:ascii="Times New Roman" w:hAnsi="Times New Roman" w:eastAsia="仿宋" w:cs="Times New Roman"/>
          <w:sz w:val="20"/>
          <w:szCs w:val="32"/>
          <w:lang w:val="zh-TW" w:bidi="zh-TW"/>
        </w:rPr>
      </w:pPr>
    </w:p>
    <w:p>
      <w:pPr>
        <w:spacing w:line="522" w:lineRule="exact"/>
        <w:ind w:firstLine="4800" w:firstLineChars="1500"/>
        <w:textAlignment w:val="baseline"/>
        <w:rPr>
          <w:rFonts w:hint="default" w:ascii="Times New Roman" w:hAnsi="Times New Roman" w:eastAsia="仿宋" w:cs="Times New Roman"/>
          <w:sz w:val="20"/>
          <w:szCs w:val="32"/>
          <w:lang w:val="zh-TW" w:bidi="zh-TW"/>
        </w:rPr>
      </w:pPr>
      <w:r>
        <w:rPr>
          <w:rFonts w:hint="default" w:ascii="Times New Roman" w:hAnsi="Times New Roman" w:eastAsia="仿宋" w:cs="Times New Roman"/>
          <w:szCs w:val="32"/>
          <w:lang w:val="zh-TW" w:bidi="zh-TW"/>
        </w:rPr>
        <w:t>鄂尔多斯市生态环境局</w:t>
      </w:r>
    </w:p>
    <w:p>
      <w:pPr>
        <w:spacing w:line="522" w:lineRule="exact"/>
        <w:ind w:firstLine="5120" w:firstLineChars="1600"/>
        <w:textAlignment w:val="baseline"/>
        <w:rPr>
          <w:rFonts w:hint="default" w:ascii="Times New Roman" w:hAnsi="Times New Roman" w:eastAsia="仿宋" w:cs="Times New Roman"/>
          <w:szCs w:val="32"/>
          <w:lang w:bidi="zh-TW"/>
        </w:rPr>
      </w:pPr>
      <w:r>
        <w:rPr>
          <w:rFonts w:hint="default" w:ascii="Times New Roman" w:hAnsi="Times New Roman" w:eastAsia="仿宋" w:cs="Times New Roman"/>
          <w:szCs w:val="32"/>
          <w:lang w:bidi="zh-TW"/>
        </w:rPr>
        <w:t>2022年7月7日</w:t>
      </w:r>
    </w:p>
    <w:p>
      <w:pPr>
        <w:pStyle w:val="2"/>
        <w:rPr>
          <w:rFonts w:hint="default" w:ascii="Times New Roman" w:hAnsi="Times New Roman" w:eastAsia="仿宋" w:cs="Times New Roman"/>
          <w:szCs w:val="32"/>
          <w:lang w:bidi="zh-TW"/>
        </w:rPr>
      </w:pPr>
    </w:p>
    <w:p>
      <w:pPr>
        <w:pStyle w:val="2"/>
        <w:rPr>
          <w:rFonts w:hint="default" w:ascii="Times New Roman" w:hAnsi="Times New Roman" w:eastAsia="仿宋" w:cs="Times New Roman"/>
          <w:szCs w:val="32"/>
          <w:lang w:bidi="zh-TW"/>
        </w:rPr>
      </w:pPr>
    </w:p>
    <w:p>
      <w:pPr>
        <w:pStyle w:val="2"/>
        <w:rPr>
          <w:rFonts w:hint="default" w:ascii="Times New Roman" w:hAnsi="Times New Roman" w:eastAsia="仿宋" w:cs="Times New Roman"/>
          <w:szCs w:val="32"/>
          <w:lang w:bidi="zh-TW"/>
        </w:rPr>
      </w:pPr>
    </w:p>
    <w:p>
      <w:pPr>
        <w:pStyle w:val="2"/>
        <w:rPr>
          <w:rFonts w:hint="default" w:ascii="Times New Roman" w:hAnsi="Times New Roman" w:eastAsia="仿宋" w:cs="Times New Roman"/>
          <w:szCs w:val="32"/>
          <w:lang w:bidi="zh-TW"/>
        </w:rPr>
      </w:pPr>
    </w:p>
    <w:p>
      <w:pPr>
        <w:pStyle w:val="2"/>
        <w:rPr>
          <w:rFonts w:hint="default" w:ascii="Times New Roman" w:hAnsi="Times New Roman" w:eastAsia="仿宋" w:cs="Times New Roman"/>
          <w:szCs w:val="32"/>
          <w:lang w:bidi="zh-TW"/>
        </w:rPr>
      </w:pPr>
    </w:p>
    <w:p>
      <w:pPr>
        <w:pStyle w:val="2"/>
        <w:rPr>
          <w:rFonts w:hint="default" w:ascii="Times New Roman" w:hAnsi="Times New Roman" w:eastAsia="仿宋" w:cs="Times New Roman"/>
          <w:szCs w:val="32"/>
          <w:lang w:bidi="zh-TW"/>
        </w:rPr>
      </w:pPr>
    </w:p>
    <w:p>
      <w:pPr>
        <w:pStyle w:val="2"/>
        <w:rPr>
          <w:rFonts w:hint="default" w:ascii="Times New Roman" w:hAnsi="Times New Roman" w:eastAsia="仿宋" w:cs="Times New Roman"/>
          <w:szCs w:val="32"/>
          <w:lang w:bidi="zh-TW"/>
        </w:rPr>
      </w:pPr>
    </w:p>
    <w:p>
      <w:pPr>
        <w:pStyle w:val="2"/>
        <w:rPr>
          <w:rFonts w:hint="default" w:ascii="Times New Roman" w:hAnsi="Times New Roman" w:eastAsia="仿宋" w:cs="Times New Roman"/>
          <w:szCs w:val="32"/>
          <w:lang w:bidi="zh-TW"/>
        </w:rPr>
      </w:pPr>
    </w:p>
    <w:p>
      <w:pPr>
        <w:pStyle w:val="2"/>
        <w:rPr>
          <w:rFonts w:hint="default" w:ascii="Times New Roman" w:hAnsi="Times New Roman" w:eastAsia="仿宋" w:cs="Times New Roman"/>
          <w:szCs w:val="32"/>
          <w:lang w:bidi="zh-TW"/>
        </w:rPr>
      </w:pPr>
    </w:p>
    <w:p>
      <w:pPr>
        <w:pStyle w:val="2"/>
        <w:ind w:left="0" w:leftChars="0" w:firstLine="0" w:firstLineChars="0"/>
        <w:rPr>
          <w:rFonts w:hint="default" w:ascii="Times New Roman" w:hAnsi="Times New Roman" w:eastAsia="仿宋" w:cs="Times New Roman"/>
          <w:sz w:val="21"/>
          <w:szCs w:val="21"/>
          <w:lang w:bidi="zh-TW"/>
        </w:rPr>
      </w:pPr>
    </w:p>
    <w:p>
      <w:pPr>
        <w:pStyle w:val="2"/>
        <w:ind w:left="0" w:leftChars="0" w:firstLine="0" w:firstLineChars="0"/>
        <w:rPr>
          <w:rFonts w:hint="default" w:ascii="Times New Roman" w:hAnsi="Times New Roman" w:eastAsia="仿宋" w:cs="Times New Roman"/>
          <w:sz w:val="21"/>
          <w:szCs w:val="21"/>
          <w:lang w:bidi="zh-TW"/>
        </w:rPr>
      </w:pPr>
    </w:p>
    <w:p>
      <w:pPr>
        <w:pStyle w:val="2"/>
        <w:ind w:left="0" w:leftChars="0" w:firstLine="0" w:firstLineChars="0"/>
        <w:rPr>
          <w:rFonts w:hint="default" w:ascii="Times New Roman" w:hAnsi="Times New Roman" w:eastAsia="仿宋" w:cs="Times New Roman"/>
          <w:sz w:val="21"/>
          <w:szCs w:val="21"/>
          <w:lang w:bidi="zh-TW"/>
        </w:rPr>
      </w:pPr>
    </w:p>
    <w:p>
      <w:pPr>
        <w:pStyle w:val="34"/>
        <w:pBdr>
          <w:top w:val="single" w:color="auto" w:sz="4" w:space="0"/>
          <w:bottom w:val="single" w:color="auto" w:sz="4" w:space="0"/>
        </w:pBdr>
        <w:spacing w:line="440" w:lineRule="exact"/>
        <w:ind w:firstLine="0" w:firstLineChars="0"/>
        <w:textAlignment w:val="baseline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抄送：鄂尔多斯市生态环境</w:t>
      </w:r>
      <w:r>
        <w:rPr>
          <w:rFonts w:hint="default" w:ascii="Times New Roman" w:hAnsi="Times New Roman" w:eastAsia="仿宋" w:cs="Times New Roman"/>
          <w:lang w:eastAsia="zh-CN"/>
        </w:rPr>
        <w:t>局</w:t>
      </w:r>
      <w:r>
        <w:rPr>
          <w:rFonts w:hint="default" w:ascii="Times New Roman" w:hAnsi="Times New Roman" w:eastAsia="仿宋" w:cs="Times New Roman"/>
          <w:lang w:val="en-US" w:eastAsia="zh-CN"/>
        </w:rPr>
        <w:t>乌审旗</w:t>
      </w:r>
      <w:r>
        <w:rPr>
          <w:rFonts w:hint="default" w:ascii="Times New Roman" w:hAnsi="Times New Roman" w:eastAsia="仿宋" w:cs="Times New Roman"/>
          <w:lang w:eastAsia="zh-CN"/>
        </w:rPr>
        <w:t>分局</w:t>
      </w:r>
      <w:r>
        <w:rPr>
          <w:rFonts w:hint="default" w:ascii="Times New Roman" w:hAnsi="Times New Roman" w:eastAsia="仿宋" w:cs="Times New Roman"/>
          <w:lang w:eastAsia="zh-CN"/>
        </w:rPr>
        <w:t>，</w:t>
      </w:r>
      <w:r>
        <w:rPr>
          <w:rFonts w:hint="default" w:ascii="Times New Roman" w:hAnsi="Times New Roman" w:eastAsia="仿宋" w:cs="Times New Roman"/>
        </w:rPr>
        <w:t>市</w:t>
      </w:r>
      <w:r>
        <w:rPr>
          <w:rFonts w:hint="default" w:ascii="Times New Roman" w:hAnsi="Times New Roman" w:eastAsia="仿宋" w:cs="Times New Roman"/>
          <w:lang w:eastAsia="zh-CN"/>
        </w:rPr>
        <w:t>生态</w:t>
      </w:r>
      <w:r>
        <w:rPr>
          <w:rFonts w:hint="default" w:ascii="Times New Roman" w:hAnsi="Times New Roman" w:eastAsia="仿宋" w:cs="Times New Roman"/>
        </w:rPr>
        <w:t>环境</w:t>
      </w:r>
      <w:r>
        <w:rPr>
          <w:rFonts w:hint="default" w:ascii="Times New Roman" w:hAnsi="Times New Roman" w:eastAsia="仿宋" w:cs="Times New Roman"/>
          <w:lang w:eastAsia="zh-CN"/>
        </w:rPr>
        <w:t>综合行政执法</w:t>
      </w:r>
      <w:r>
        <w:rPr>
          <w:rFonts w:hint="default" w:ascii="Times New Roman" w:hAnsi="Times New Roman" w:eastAsia="仿宋" w:cs="Times New Roman"/>
        </w:rPr>
        <w:t>支队，</w:t>
      </w:r>
      <w:r>
        <w:rPr>
          <w:rFonts w:hint="default" w:ascii="Times New Roman" w:hAnsi="Times New Roman" w:eastAsia="仿宋" w:cs="Times New Roman"/>
        </w:rPr>
        <w:t>内蒙古绿洁环保有限公司</w:t>
      </w:r>
      <w:r>
        <w:rPr>
          <w:rFonts w:hint="default" w:ascii="Times New Roman" w:hAnsi="Times New Roman" w:eastAsia="仿宋" w:cs="Times New Roman"/>
          <w:bCs/>
          <w:lang w:val="en-US" w:eastAsia="zh-CN"/>
        </w:rPr>
        <w:t>，市生态环境局综合保障中心</w:t>
      </w:r>
      <w:r>
        <w:rPr>
          <w:rFonts w:hint="default" w:ascii="Times New Roman" w:hAnsi="Times New Roman" w:eastAsia="仿宋" w:cs="Times New Roman"/>
        </w:rPr>
        <w:t>。</w:t>
      </w:r>
    </w:p>
    <w:p>
      <w:pPr>
        <w:pStyle w:val="34"/>
        <w:pBdr>
          <w:bottom w:val="single" w:color="auto" w:sz="4" w:space="0"/>
        </w:pBdr>
        <w:tabs>
          <w:tab w:val="left" w:pos="5746"/>
        </w:tabs>
        <w:spacing w:line="440" w:lineRule="exact"/>
        <w:ind w:firstLine="0" w:firstLineChars="0"/>
        <w:textAlignment w:val="baseline"/>
        <w:rPr>
          <w:rFonts w:hint="default" w:ascii="Times New Roman" w:hAnsi="Times New Roman" w:eastAsia="仿宋" w:cs="Times New Roman"/>
          <w:szCs w:val="32"/>
        </w:rPr>
      </w:pPr>
      <w:r>
        <w:rPr>
          <w:rFonts w:hint="default" w:ascii="Times New Roman" w:hAnsi="Times New Roman" w:eastAsia="仿宋" w:cs="Times New Roman"/>
        </w:rPr>
        <w:t>鄂尔多斯市生态环境局</w:t>
      </w:r>
      <w:r>
        <w:rPr>
          <w:rFonts w:hint="default" w:ascii="Times New Roman" w:hAnsi="Times New Roman" w:eastAsia="仿宋" w:cs="Times New Roman"/>
        </w:rPr>
        <w:tab/>
      </w:r>
      <w:bookmarkStart w:id="10" w:name="_GoBack"/>
      <w:bookmarkEnd w:id="10"/>
      <w:r>
        <w:rPr>
          <w:rFonts w:hint="default" w:ascii="Times New Roman" w:hAnsi="Times New Roman" w:eastAsia="仿宋" w:cs="Times New Roman"/>
          <w:lang w:eastAsia="zh-CN"/>
        </w:rPr>
        <w:t xml:space="preserve">   </w:t>
      </w:r>
      <w:r>
        <w:rPr>
          <w:rFonts w:hint="default" w:ascii="Times New Roman" w:hAnsi="Times New Roman" w:eastAsia="仿宋" w:cs="Times New Roman"/>
        </w:rPr>
        <w:t>20</w:t>
      </w:r>
      <w:r>
        <w:rPr>
          <w:rFonts w:hint="default" w:ascii="Times New Roman" w:hAnsi="Times New Roman" w:eastAsia="仿宋" w:cs="Times New Roman"/>
          <w:lang w:eastAsia="zh-CN"/>
        </w:rPr>
        <w:t>2</w:t>
      </w:r>
      <w:r>
        <w:rPr>
          <w:rFonts w:hint="default" w:ascii="Times New Roman" w:hAnsi="Times New Roman" w:eastAsia="仿宋" w:cs="Times New Roman"/>
        </w:rPr>
        <w:t>2年</w:t>
      </w:r>
      <w:r>
        <w:rPr>
          <w:rFonts w:hint="default" w:ascii="Times New Roman" w:hAnsi="Times New Roman" w:eastAsia="仿宋" w:cs="Times New Roman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lang w:val="en-US" w:eastAsia="zh-CN"/>
        </w:rPr>
        <w:t>月</w:t>
      </w:r>
      <w:r>
        <w:rPr>
          <w:rFonts w:hint="default" w:ascii="Times New Roman" w:hAnsi="Times New Roman" w:eastAsia="仿宋" w:cs="Times New Roman"/>
          <w:lang w:eastAsia="zh-CN"/>
        </w:rPr>
        <w:t>7</w:t>
      </w:r>
      <w:r>
        <w:rPr>
          <w:rFonts w:hint="default" w:ascii="Times New Roman" w:hAnsi="Times New Roman" w:eastAsia="仿宋" w:cs="Times New Roman"/>
        </w:rPr>
        <w:t>日印发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134" w:left="1588" w:header="851" w:footer="737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lear" w:pos="4153"/>
        <w:tab w:val="clear" w:pos="8306"/>
      </w:tabs>
      <w:ind w:right="333" w:rightChars="104" w:firstLine="560"/>
      <w:jc w:val="right"/>
      <w:rPr>
        <w:rFonts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5 -</w:t>
    </w:r>
    <w:r>
      <w:rPr>
        <w:rFonts w:hint="eastAsia" w:ascii="宋体" w:eastAsia="宋体"/>
        <w:sz w:val="28"/>
        <w:szCs w:val="28"/>
      </w:rPr>
      <w:fldChar w:fldCharType="end"/>
    </w:r>
  </w:p>
  <w:p>
    <w:pPr>
      <w:pStyle w:val="14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4 -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lear" w:pos="4153"/>
        <w:tab w:val="clear" w:pos="8306"/>
      </w:tabs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none" w:color="auto" w:sz="0" w:space="0"/>
      </w:pBdr>
      <w:tabs>
        <w:tab w:val="left" w:pos="4200"/>
        <w:tab w:val="left" w:pos="4620"/>
        <w:tab w:val="left" w:pos="5040"/>
        <w:tab w:val="left" w:pos="5520"/>
        <w:tab w:val="clear" w:pos="4153"/>
        <w:tab w:val="clear" w:pos="8306"/>
      </w:tabs>
      <w:ind w:firstLine="360"/>
      <w:jc w:val="left"/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420"/>
  <w:evenAndOddHeaders w:val="1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4NmJhOTVjNTM2NjQ0NWM1ZmEwMjczMWU1NmYzYjMifQ=="/>
  </w:docVars>
  <w:rsids>
    <w:rsidRoot w:val="00172A27"/>
    <w:rsid w:val="0000163F"/>
    <w:rsid w:val="00003B34"/>
    <w:rsid w:val="000078BF"/>
    <w:rsid w:val="00022228"/>
    <w:rsid w:val="00022CF2"/>
    <w:rsid w:val="00034811"/>
    <w:rsid w:val="00034A31"/>
    <w:rsid w:val="0004729B"/>
    <w:rsid w:val="00052284"/>
    <w:rsid w:val="00054F83"/>
    <w:rsid w:val="00075A2D"/>
    <w:rsid w:val="000859A8"/>
    <w:rsid w:val="00087E51"/>
    <w:rsid w:val="00091FF4"/>
    <w:rsid w:val="000B1637"/>
    <w:rsid w:val="000B603E"/>
    <w:rsid w:val="000B658C"/>
    <w:rsid w:val="000C338E"/>
    <w:rsid w:val="000C5A5B"/>
    <w:rsid w:val="000D041D"/>
    <w:rsid w:val="000D55B7"/>
    <w:rsid w:val="000E1FE6"/>
    <w:rsid w:val="000E3181"/>
    <w:rsid w:val="000E6DF7"/>
    <w:rsid w:val="000F03F6"/>
    <w:rsid w:val="00115654"/>
    <w:rsid w:val="00123FCA"/>
    <w:rsid w:val="00140625"/>
    <w:rsid w:val="00141E8E"/>
    <w:rsid w:val="001635BA"/>
    <w:rsid w:val="001655C2"/>
    <w:rsid w:val="00172A27"/>
    <w:rsid w:val="001830F3"/>
    <w:rsid w:val="00187995"/>
    <w:rsid w:val="001C0BEB"/>
    <w:rsid w:val="001C3E49"/>
    <w:rsid w:val="001D2295"/>
    <w:rsid w:val="001D72BA"/>
    <w:rsid w:val="001F2347"/>
    <w:rsid w:val="002164DD"/>
    <w:rsid w:val="0022217C"/>
    <w:rsid w:val="00231A02"/>
    <w:rsid w:val="00237C00"/>
    <w:rsid w:val="00244A4E"/>
    <w:rsid w:val="00246532"/>
    <w:rsid w:val="00277207"/>
    <w:rsid w:val="00284610"/>
    <w:rsid w:val="00286A5A"/>
    <w:rsid w:val="00291171"/>
    <w:rsid w:val="00292E5F"/>
    <w:rsid w:val="00294F6C"/>
    <w:rsid w:val="002A3AF8"/>
    <w:rsid w:val="002C4311"/>
    <w:rsid w:val="002C721A"/>
    <w:rsid w:val="002D17C0"/>
    <w:rsid w:val="002E3998"/>
    <w:rsid w:val="002F50FF"/>
    <w:rsid w:val="00314DBC"/>
    <w:rsid w:val="003152BC"/>
    <w:rsid w:val="003152E0"/>
    <w:rsid w:val="00317FFB"/>
    <w:rsid w:val="00326133"/>
    <w:rsid w:val="00332E89"/>
    <w:rsid w:val="0034039A"/>
    <w:rsid w:val="00340553"/>
    <w:rsid w:val="00354971"/>
    <w:rsid w:val="003549BA"/>
    <w:rsid w:val="00360E30"/>
    <w:rsid w:val="00364C7E"/>
    <w:rsid w:val="003662A4"/>
    <w:rsid w:val="003665F1"/>
    <w:rsid w:val="0037232B"/>
    <w:rsid w:val="00393354"/>
    <w:rsid w:val="00397A6C"/>
    <w:rsid w:val="003A6214"/>
    <w:rsid w:val="003B0417"/>
    <w:rsid w:val="003B0AA5"/>
    <w:rsid w:val="003B1C60"/>
    <w:rsid w:val="003C4DC9"/>
    <w:rsid w:val="003D5668"/>
    <w:rsid w:val="003D6E7F"/>
    <w:rsid w:val="003F254F"/>
    <w:rsid w:val="004011FD"/>
    <w:rsid w:val="004223BB"/>
    <w:rsid w:val="004574C6"/>
    <w:rsid w:val="00464743"/>
    <w:rsid w:val="00464C8F"/>
    <w:rsid w:val="00466CA6"/>
    <w:rsid w:val="00467999"/>
    <w:rsid w:val="004729DB"/>
    <w:rsid w:val="00476133"/>
    <w:rsid w:val="00490F01"/>
    <w:rsid w:val="0049184B"/>
    <w:rsid w:val="00494D8A"/>
    <w:rsid w:val="00494FD6"/>
    <w:rsid w:val="004A5496"/>
    <w:rsid w:val="004C75CE"/>
    <w:rsid w:val="0051720E"/>
    <w:rsid w:val="005335E6"/>
    <w:rsid w:val="0053370D"/>
    <w:rsid w:val="00545882"/>
    <w:rsid w:val="00573B84"/>
    <w:rsid w:val="00574CB5"/>
    <w:rsid w:val="00574D39"/>
    <w:rsid w:val="00594863"/>
    <w:rsid w:val="00594C2B"/>
    <w:rsid w:val="005971FE"/>
    <w:rsid w:val="005973D8"/>
    <w:rsid w:val="005A7BF4"/>
    <w:rsid w:val="005A7D91"/>
    <w:rsid w:val="005B4277"/>
    <w:rsid w:val="005B6B95"/>
    <w:rsid w:val="005B73F2"/>
    <w:rsid w:val="005C71E2"/>
    <w:rsid w:val="005D52D5"/>
    <w:rsid w:val="005D5927"/>
    <w:rsid w:val="005D599A"/>
    <w:rsid w:val="005E482F"/>
    <w:rsid w:val="005E60C3"/>
    <w:rsid w:val="005F3D68"/>
    <w:rsid w:val="005F67D1"/>
    <w:rsid w:val="005F6EA1"/>
    <w:rsid w:val="005F772D"/>
    <w:rsid w:val="00603137"/>
    <w:rsid w:val="0061477B"/>
    <w:rsid w:val="00623EF7"/>
    <w:rsid w:val="00635839"/>
    <w:rsid w:val="00654571"/>
    <w:rsid w:val="00655C9B"/>
    <w:rsid w:val="00673E3A"/>
    <w:rsid w:val="00675E95"/>
    <w:rsid w:val="006A2965"/>
    <w:rsid w:val="006A402B"/>
    <w:rsid w:val="006B33B4"/>
    <w:rsid w:val="006C1C66"/>
    <w:rsid w:val="006F436B"/>
    <w:rsid w:val="007048AF"/>
    <w:rsid w:val="00707897"/>
    <w:rsid w:val="00711216"/>
    <w:rsid w:val="00725AE5"/>
    <w:rsid w:val="00732C62"/>
    <w:rsid w:val="0073401B"/>
    <w:rsid w:val="00740847"/>
    <w:rsid w:val="007438A8"/>
    <w:rsid w:val="00754272"/>
    <w:rsid w:val="00780C4A"/>
    <w:rsid w:val="00786F97"/>
    <w:rsid w:val="00790734"/>
    <w:rsid w:val="007953B7"/>
    <w:rsid w:val="007960CA"/>
    <w:rsid w:val="007C5218"/>
    <w:rsid w:val="007D2911"/>
    <w:rsid w:val="007D6AF9"/>
    <w:rsid w:val="007E0562"/>
    <w:rsid w:val="007F387A"/>
    <w:rsid w:val="00801EBE"/>
    <w:rsid w:val="008111A0"/>
    <w:rsid w:val="00845F25"/>
    <w:rsid w:val="008569C5"/>
    <w:rsid w:val="008603F0"/>
    <w:rsid w:val="00863CAF"/>
    <w:rsid w:val="00867A7C"/>
    <w:rsid w:val="0087097C"/>
    <w:rsid w:val="00872323"/>
    <w:rsid w:val="00873DBC"/>
    <w:rsid w:val="00875B21"/>
    <w:rsid w:val="00881E26"/>
    <w:rsid w:val="0088313C"/>
    <w:rsid w:val="0089697D"/>
    <w:rsid w:val="008A1016"/>
    <w:rsid w:val="008A34A3"/>
    <w:rsid w:val="008B64FD"/>
    <w:rsid w:val="008D04D7"/>
    <w:rsid w:val="008D2FF1"/>
    <w:rsid w:val="008D392F"/>
    <w:rsid w:val="008D657A"/>
    <w:rsid w:val="008D69C4"/>
    <w:rsid w:val="008E5483"/>
    <w:rsid w:val="008F6A88"/>
    <w:rsid w:val="0090168D"/>
    <w:rsid w:val="00901CF6"/>
    <w:rsid w:val="00910F6B"/>
    <w:rsid w:val="00912F04"/>
    <w:rsid w:val="00920CF6"/>
    <w:rsid w:val="0093218D"/>
    <w:rsid w:val="00947B4A"/>
    <w:rsid w:val="00952CF3"/>
    <w:rsid w:val="00955B81"/>
    <w:rsid w:val="00964E58"/>
    <w:rsid w:val="0099052A"/>
    <w:rsid w:val="00994A34"/>
    <w:rsid w:val="009A00F6"/>
    <w:rsid w:val="009A5EDF"/>
    <w:rsid w:val="009A70A6"/>
    <w:rsid w:val="009B5701"/>
    <w:rsid w:val="009C1672"/>
    <w:rsid w:val="009C1CD9"/>
    <w:rsid w:val="009C3754"/>
    <w:rsid w:val="009C56E1"/>
    <w:rsid w:val="009E6A85"/>
    <w:rsid w:val="00A0209E"/>
    <w:rsid w:val="00A10BBD"/>
    <w:rsid w:val="00A145C1"/>
    <w:rsid w:val="00A3099D"/>
    <w:rsid w:val="00A3325D"/>
    <w:rsid w:val="00A4149A"/>
    <w:rsid w:val="00A4424E"/>
    <w:rsid w:val="00A47062"/>
    <w:rsid w:val="00A51F8A"/>
    <w:rsid w:val="00A543E8"/>
    <w:rsid w:val="00A6267E"/>
    <w:rsid w:val="00A71F6F"/>
    <w:rsid w:val="00A74D7A"/>
    <w:rsid w:val="00A75C89"/>
    <w:rsid w:val="00A80DAE"/>
    <w:rsid w:val="00A81FA5"/>
    <w:rsid w:val="00A9343F"/>
    <w:rsid w:val="00A96196"/>
    <w:rsid w:val="00AA0CC0"/>
    <w:rsid w:val="00AC0E06"/>
    <w:rsid w:val="00AC418F"/>
    <w:rsid w:val="00AD44F4"/>
    <w:rsid w:val="00AF2226"/>
    <w:rsid w:val="00B13670"/>
    <w:rsid w:val="00B14110"/>
    <w:rsid w:val="00B15608"/>
    <w:rsid w:val="00B160AA"/>
    <w:rsid w:val="00B23161"/>
    <w:rsid w:val="00B2441C"/>
    <w:rsid w:val="00B27209"/>
    <w:rsid w:val="00B273EB"/>
    <w:rsid w:val="00B27928"/>
    <w:rsid w:val="00B43B4C"/>
    <w:rsid w:val="00B44540"/>
    <w:rsid w:val="00B751F3"/>
    <w:rsid w:val="00B95B40"/>
    <w:rsid w:val="00BA6BC8"/>
    <w:rsid w:val="00BA6CF6"/>
    <w:rsid w:val="00BB573D"/>
    <w:rsid w:val="00BC5814"/>
    <w:rsid w:val="00C06F47"/>
    <w:rsid w:val="00C10BC2"/>
    <w:rsid w:val="00C14176"/>
    <w:rsid w:val="00C304F5"/>
    <w:rsid w:val="00C31C3A"/>
    <w:rsid w:val="00C35334"/>
    <w:rsid w:val="00C47A3B"/>
    <w:rsid w:val="00C533A4"/>
    <w:rsid w:val="00C635B4"/>
    <w:rsid w:val="00C65E8A"/>
    <w:rsid w:val="00C74DCC"/>
    <w:rsid w:val="00C84B02"/>
    <w:rsid w:val="00C87D94"/>
    <w:rsid w:val="00C916C1"/>
    <w:rsid w:val="00C97B2E"/>
    <w:rsid w:val="00CB0170"/>
    <w:rsid w:val="00CB34BC"/>
    <w:rsid w:val="00CB7ADB"/>
    <w:rsid w:val="00CC0528"/>
    <w:rsid w:val="00CC3855"/>
    <w:rsid w:val="00CC797E"/>
    <w:rsid w:val="00CD4203"/>
    <w:rsid w:val="00CE1725"/>
    <w:rsid w:val="00CE338A"/>
    <w:rsid w:val="00CE56A4"/>
    <w:rsid w:val="00CF01F1"/>
    <w:rsid w:val="00D02C98"/>
    <w:rsid w:val="00D03EC7"/>
    <w:rsid w:val="00D12A53"/>
    <w:rsid w:val="00D353F5"/>
    <w:rsid w:val="00D35A40"/>
    <w:rsid w:val="00D366C2"/>
    <w:rsid w:val="00D41FD3"/>
    <w:rsid w:val="00D43311"/>
    <w:rsid w:val="00D436B5"/>
    <w:rsid w:val="00D54997"/>
    <w:rsid w:val="00D55A82"/>
    <w:rsid w:val="00D60712"/>
    <w:rsid w:val="00D628CD"/>
    <w:rsid w:val="00D65A4D"/>
    <w:rsid w:val="00D7192A"/>
    <w:rsid w:val="00D75281"/>
    <w:rsid w:val="00D815E5"/>
    <w:rsid w:val="00D824AA"/>
    <w:rsid w:val="00D846BD"/>
    <w:rsid w:val="00D87B2A"/>
    <w:rsid w:val="00D9674D"/>
    <w:rsid w:val="00DA22F2"/>
    <w:rsid w:val="00DB283F"/>
    <w:rsid w:val="00DC4E0A"/>
    <w:rsid w:val="00DD3BBC"/>
    <w:rsid w:val="00DD3FB1"/>
    <w:rsid w:val="00DF1B0A"/>
    <w:rsid w:val="00DF3135"/>
    <w:rsid w:val="00DF5A2C"/>
    <w:rsid w:val="00E00751"/>
    <w:rsid w:val="00E00E6E"/>
    <w:rsid w:val="00E07B26"/>
    <w:rsid w:val="00E1767E"/>
    <w:rsid w:val="00E2095B"/>
    <w:rsid w:val="00E21D8D"/>
    <w:rsid w:val="00E21F49"/>
    <w:rsid w:val="00E25759"/>
    <w:rsid w:val="00E2746D"/>
    <w:rsid w:val="00E318A0"/>
    <w:rsid w:val="00E37FE3"/>
    <w:rsid w:val="00E44675"/>
    <w:rsid w:val="00E53894"/>
    <w:rsid w:val="00E6591B"/>
    <w:rsid w:val="00E86E2D"/>
    <w:rsid w:val="00E92F33"/>
    <w:rsid w:val="00E97918"/>
    <w:rsid w:val="00EA0F9C"/>
    <w:rsid w:val="00EA2384"/>
    <w:rsid w:val="00EB240E"/>
    <w:rsid w:val="00ED16C1"/>
    <w:rsid w:val="00ED4E87"/>
    <w:rsid w:val="00EE05F7"/>
    <w:rsid w:val="00EE08A5"/>
    <w:rsid w:val="00EE7F3A"/>
    <w:rsid w:val="00F077AE"/>
    <w:rsid w:val="00F200A2"/>
    <w:rsid w:val="00F22FF4"/>
    <w:rsid w:val="00F24124"/>
    <w:rsid w:val="00F344BA"/>
    <w:rsid w:val="00F35272"/>
    <w:rsid w:val="00F41B73"/>
    <w:rsid w:val="00F426D3"/>
    <w:rsid w:val="00F42D16"/>
    <w:rsid w:val="00F5672C"/>
    <w:rsid w:val="00F70DF1"/>
    <w:rsid w:val="00F77EB6"/>
    <w:rsid w:val="00FA54D6"/>
    <w:rsid w:val="00FC49DC"/>
    <w:rsid w:val="00FC51B8"/>
    <w:rsid w:val="00FC740D"/>
    <w:rsid w:val="00FD1798"/>
    <w:rsid w:val="00FD2893"/>
    <w:rsid w:val="00FD36B9"/>
    <w:rsid w:val="00FD397F"/>
    <w:rsid w:val="00FD4A89"/>
    <w:rsid w:val="00FE4F09"/>
    <w:rsid w:val="00FE694C"/>
    <w:rsid w:val="01811006"/>
    <w:rsid w:val="01963C8A"/>
    <w:rsid w:val="01DA7C98"/>
    <w:rsid w:val="02102371"/>
    <w:rsid w:val="02426E64"/>
    <w:rsid w:val="02A013AA"/>
    <w:rsid w:val="02D20ACD"/>
    <w:rsid w:val="02D33135"/>
    <w:rsid w:val="030259DE"/>
    <w:rsid w:val="03797509"/>
    <w:rsid w:val="040A776A"/>
    <w:rsid w:val="04131A2A"/>
    <w:rsid w:val="046A5DDC"/>
    <w:rsid w:val="052F2924"/>
    <w:rsid w:val="056F7EF6"/>
    <w:rsid w:val="05802F92"/>
    <w:rsid w:val="05CF6913"/>
    <w:rsid w:val="061E38D9"/>
    <w:rsid w:val="066020D0"/>
    <w:rsid w:val="06BF4970"/>
    <w:rsid w:val="06C15F9C"/>
    <w:rsid w:val="07BF6025"/>
    <w:rsid w:val="07CA2ED7"/>
    <w:rsid w:val="085867DD"/>
    <w:rsid w:val="08810C2F"/>
    <w:rsid w:val="08974066"/>
    <w:rsid w:val="08CF3F26"/>
    <w:rsid w:val="0900171C"/>
    <w:rsid w:val="09EA7BA4"/>
    <w:rsid w:val="0A1D5523"/>
    <w:rsid w:val="0AB90782"/>
    <w:rsid w:val="0B211D9E"/>
    <w:rsid w:val="0B721CCF"/>
    <w:rsid w:val="0BE7494E"/>
    <w:rsid w:val="0C0158F0"/>
    <w:rsid w:val="0C1B7CA9"/>
    <w:rsid w:val="0C7220B3"/>
    <w:rsid w:val="0D1E073F"/>
    <w:rsid w:val="0D2A1342"/>
    <w:rsid w:val="0D381E45"/>
    <w:rsid w:val="0D9803D8"/>
    <w:rsid w:val="0D9A1064"/>
    <w:rsid w:val="0DFB7FB9"/>
    <w:rsid w:val="0E632C5D"/>
    <w:rsid w:val="0FC725ED"/>
    <w:rsid w:val="10427083"/>
    <w:rsid w:val="104F4840"/>
    <w:rsid w:val="11031AF2"/>
    <w:rsid w:val="1136619F"/>
    <w:rsid w:val="113943C4"/>
    <w:rsid w:val="113A1D33"/>
    <w:rsid w:val="11673A79"/>
    <w:rsid w:val="116951E8"/>
    <w:rsid w:val="11AA0C89"/>
    <w:rsid w:val="124D4DE7"/>
    <w:rsid w:val="12841571"/>
    <w:rsid w:val="12C17B50"/>
    <w:rsid w:val="136B55FD"/>
    <w:rsid w:val="14C72721"/>
    <w:rsid w:val="14CE23B0"/>
    <w:rsid w:val="151240C4"/>
    <w:rsid w:val="1555445C"/>
    <w:rsid w:val="158717DE"/>
    <w:rsid w:val="15962275"/>
    <w:rsid w:val="15EB4D8F"/>
    <w:rsid w:val="16020709"/>
    <w:rsid w:val="171966F1"/>
    <w:rsid w:val="17470DF8"/>
    <w:rsid w:val="17646681"/>
    <w:rsid w:val="1794534E"/>
    <w:rsid w:val="180D6A39"/>
    <w:rsid w:val="18F427F0"/>
    <w:rsid w:val="19096891"/>
    <w:rsid w:val="19246DB7"/>
    <w:rsid w:val="19977B24"/>
    <w:rsid w:val="19B015E4"/>
    <w:rsid w:val="19B17808"/>
    <w:rsid w:val="1A0B5844"/>
    <w:rsid w:val="1A611CC7"/>
    <w:rsid w:val="1AAD50D9"/>
    <w:rsid w:val="1B4435A0"/>
    <w:rsid w:val="1B6B6A0B"/>
    <w:rsid w:val="1CA1292E"/>
    <w:rsid w:val="1CA210E6"/>
    <w:rsid w:val="1CC659C3"/>
    <w:rsid w:val="1D2D5E21"/>
    <w:rsid w:val="1D7968A5"/>
    <w:rsid w:val="1D7E52FC"/>
    <w:rsid w:val="1DD353F5"/>
    <w:rsid w:val="1EEB634D"/>
    <w:rsid w:val="1F372B60"/>
    <w:rsid w:val="1F3A407A"/>
    <w:rsid w:val="1F5A63D5"/>
    <w:rsid w:val="1F757AC2"/>
    <w:rsid w:val="1F83642A"/>
    <w:rsid w:val="1FB522B4"/>
    <w:rsid w:val="1FEA3A1F"/>
    <w:rsid w:val="20067091"/>
    <w:rsid w:val="206E0E93"/>
    <w:rsid w:val="206E190A"/>
    <w:rsid w:val="207C258E"/>
    <w:rsid w:val="20D46FF8"/>
    <w:rsid w:val="21FE1453"/>
    <w:rsid w:val="2246008A"/>
    <w:rsid w:val="22BA6ABC"/>
    <w:rsid w:val="22C17CC8"/>
    <w:rsid w:val="232C7881"/>
    <w:rsid w:val="242056A3"/>
    <w:rsid w:val="242877DE"/>
    <w:rsid w:val="2464015C"/>
    <w:rsid w:val="250403C0"/>
    <w:rsid w:val="25AC1193"/>
    <w:rsid w:val="25EA0571"/>
    <w:rsid w:val="26012D82"/>
    <w:rsid w:val="26CF4EF1"/>
    <w:rsid w:val="271B5D17"/>
    <w:rsid w:val="28A82304"/>
    <w:rsid w:val="28C0706F"/>
    <w:rsid w:val="2A3244A0"/>
    <w:rsid w:val="2A583806"/>
    <w:rsid w:val="2B40018B"/>
    <w:rsid w:val="2BAF00E0"/>
    <w:rsid w:val="2BB6248A"/>
    <w:rsid w:val="2BFD7E63"/>
    <w:rsid w:val="2BFF06BF"/>
    <w:rsid w:val="2C3677D8"/>
    <w:rsid w:val="2C43023C"/>
    <w:rsid w:val="2C5D082A"/>
    <w:rsid w:val="2C715E09"/>
    <w:rsid w:val="2CDE533B"/>
    <w:rsid w:val="2DBD6096"/>
    <w:rsid w:val="2E374E92"/>
    <w:rsid w:val="2E5B49FA"/>
    <w:rsid w:val="2EA840B7"/>
    <w:rsid w:val="2F3B3C24"/>
    <w:rsid w:val="3013765A"/>
    <w:rsid w:val="309826AA"/>
    <w:rsid w:val="31204620"/>
    <w:rsid w:val="31CC0C0A"/>
    <w:rsid w:val="323B6E74"/>
    <w:rsid w:val="324D3B44"/>
    <w:rsid w:val="3260392A"/>
    <w:rsid w:val="32B4717A"/>
    <w:rsid w:val="33D42EA2"/>
    <w:rsid w:val="340417B6"/>
    <w:rsid w:val="3424001A"/>
    <w:rsid w:val="342E2B27"/>
    <w:rsid w:val="347A0A28"/>
    <w:rsid w:val="34EA780C"/>
    <w:rsid w:val="34FC5111"/>
    <w:rsid w:val="35246FC7"/>
    <w:rsid w:val="35D629F5"/>
    <w:rsid w:val="35E05B39"/>
    <w:rsid w:val="363C7FB8"/>
    <w:rsid w:val="36527804"/>
    <w:rsid w:val="378031A6"/>
    <w:rsid w:val="37810070"/>
    <w:rsid w:val="37C34B34"/>
    <w:rsid w:val="37C3723D"/>
    <w:rsid w:val="380311BF"/>
    <w:rsid w:val="38542D95"/>
    <w:rsid w:val="38C54C27"/>
    <w:rsid w:val="38FE611F"/>
    <w:rsid w:val="39017341"/>
    <w:rsid w:val="391A1CA8"/>
    <w:rsid w:val="39442F96"/>
    <w:rsid w:val="39BD0CF8"/>
    <w:rsid w:val="3A0A4FE4"/>
    <w:rsid w:val="3A690764"/>
    <w:rsid w:val="3A801E5C"/>
    <w:rsid w:val="3AB34727"/>
    <w:rsid w:val="3B0147FF"/>
    <w:rsid w:val="3B5C79FE"/>
    <w:rsid w:val="3BAA58AD"/>
    <w:rsid w:val="3D000148"/>
    <w:rsid w:val="3D09595D"/>
    <w:rsid w:val="3DAC1960"/>
    <w:rsid w:val="3DB945B8"/>
    <w:rsid w:val="3DC92EB5"/>
    <w:rsid w:val="3E352BE9"/>
    <w:rsid w:val="3F0447CF"/>
    <w:rsid w:val="3F791377"/>
    <w:rsid w:val="3F7F6DF5"/>
    <w:rsid w:val="3FE354C1"/>
    <w:rsid w:val="3FEA28E7"/>
    <w:rsid w:val="3FEF4FE8"/>
    <w:rsid w:val="3FFA1BE1"/>
    <w:rsid w:val="40241715"/>
    <w:rsid w:val="405B2DC1"/>
    <w:rsid w:val="409E14EF"/>
    <w:rsid w:val="40A13D96"/>
    <w:rsid w:val="40AC29B0"/>
    <w:rsid w:val="415D31EC"/>
    <w:rsid w:val="417512C2"/>
    <w:rsid w:val="41B53431"/>
    <w:rsid w:val="42874AC2"/>
    <w:rsid w:val="43266329"/>
    <w:rsid w:val="43780C55"/>
    <w:rsid w:val="43813B27"/>
    <w:rsid w:val="43A8628C"/>
    <w:rsid w:val="440A3519"/>
    <w:rsid w:val="44FE47B1"/>
    <w:rsid w:val="451934B4"/>
    <w:rsid w:val="459314CE"/>
    <w:rsid w:val="45C75102"/>
    <w:rsid w:val="45E1540C"/>
    <w:rsid w:val="45F11360"/>
    <w:rsid w:val="46084DD9"/>
    <w:rsid w:val="465E18E7"/>
    <w:rsid w:val="46E54A6F"/>
    <w:rsid w:val="46E75F8C"/>
    <w:rsid w:val="470C39FD"/>
    <w:rsid w:val="471B4BDA"/>
    <w:rsid w:val="47524663"/>
    <w:rsid w:val="477B1347"/>
    <w:rsid w:val="47CD13E9"/>
    <w:rsid w:val="47F555DA"/>
    <w:rsid w:val="480B6352"/>
    <w:rsid w:val="48310CBB"/>
    <w:rsid w:val="4870423E"/>
    <w:rsid w:val="48D329E2"/>
    <w:rsid w:val="48F45B83"/>
    <w:rsid w:val="49670DEA"/>
    <w:rsid w:val="4A0F0210"/>
    <w:rsid w:val="4A3427DB"/>
    <w:rsid w:val="4A6B188F"/>
    <w:rsid w:val="4AB71C62"/>
    <w:rsid w:val="4AD8110F"/>
    <w:rsid w:val="4AD819B9"/>
    <w:rsid w:val="4B89606A"/>
    <w:rsid w:val="4BA231AD"/>
    <w:rsid w:val="4C186A90"/>
    <w:rsid w:val="4C79738C"/>
    <w:rsid w:val="4C9B101F"/>
    <w:rsid w:val="4CAB13EF"/>
    <w:rsid w:val="4D014059"/>
    <w:rsid w:val="4DA82547"/>
    <w:rsid w:val="4DB27594"/>
    <w:rsid w:val="4E1D124E"/>
    <w:rsid w:val="4EEB2C3E"/>
    <w:rsid w:val="4EF34827"/>
    <w:rsid w:val="4F4C5F6D"/>
    <w:rsid w:val="4F69126C"/>
    <w:rsid w:val="4FFD7F4B"/>
    <w:rsid w:val="5004071B"/>
    <w:rsid w:val="503A37EE"/>
    <w:rsid w:val="50733904"/>
    <w:rsid w:val="50B87F6C"/>
    <w:rsid w:val="50F87071"/>
    <w:rsid w:val="51237D2E"/>
    <w:rsid w:val="518F0D53"/>
    <w:rsid w:val="52144C89"/>
    <w:rsid w:val="522F5206"/>
    <w:rsid w:val="52DE05CE"/>
    <w:rsid w:val="534B7C7A"/>
    <w:rsid w:val="53DE4D79"/>
    <w:rsid w:val="542529DC"/>
    <w:rsid w:val="54517EE5"/>
    <w:rsid w:val="54D54B41"/>
    <w:rsid w:val="54D60D9C"/>
    <w:rsid w:val="54F51466"/>
    <w:rsid w:val="55726A3C"/>
    <w:rsid w:val="55F721D2"/>
    <w:rsid w:val="567F638D"/>
    <w:rsid w:val="56A62938"/>
    <w:rsid w:val="56AA7ADD"/>
    <w:rsid w:val="56D15BE6"/>
    <w:rsid w:val="56E33557"/>
    <w:rsid w:val="57001874"/>
    <w:rsid w:val="57140583"/>
    <w:rsid w:val="57330759"/>
    <w:rsid w:val="576F5C50"/>
    <w:rsid w:val="58837B72"/>
    <w:rsid w:val="588738A7"/>
    <w:rsid w:val="58ED1C72"/>
    <w:rsid w:val="5967213C"/>
    <w:rsid w:val="59675410"/>
    <w:rsid w:val="59C841AA"/>
    <w:rsid w:val="59D62FF9"/>
    <w:rsid w:val="5AA85981"/>
    <w:rsid w:val="5ABC1F4B"/>
    <w:rsid w:val="5B04116A"/>
    <w:rsid w:val="5B1E546C"/>
    <w:rsid w:val="5B243605"/>
    <w:rsid w:val="5B2A25D4"/>
    <w:rsid w:val="5BE72DE2"/>
    <w:rsid w:val="5C2210D4"/>
    <w:rsid w:val="5C443E0B"/>
    <w:rsid w:val="5CE16FBB"/>
    <w:rsid w:val="5CE24971"/>
    <w:rsid w:val="5CE96F22"/>
    <w:rsid w:val="5CEC24AF"/>
    <w:rsid w:val="5D3B2712"/>
    <w:rsid w:val="5DBF1C27"/>
    <w:rsid w:val="5DCD4F4C"/>
    <w:rsid w:val="5DD22AD6"/>
    <w:rsid w:val="5E0103CF"/>
    <w:rsid w:val="5E6323B5"/>
    <w:rsid w:val="5EA031AD"/>
    <w:rsid w:val="5EC84403"/>
    <w:rsid w:val="5F0258BF"/>
    <w:rsid w:val="5F16108D"/>
    <w:rsid w:val="5F8C2503"/>
    <w:rsid w:val="604A15F8"/>
    <w:rsid w:val="60AB1FCE"/>
    <w:rsid w:val="60D6292F"/>
    <w:rsid w:val="60ED0B46"/>
    <w:rsid w:val="613A40BF"/>
    <w:rsid w:val="613F65A0"/>
    <w:rsid w:val="62201A06"/>
    <w:rsid w:val="624B594F"/>
    <w:rsid w:val="62B4389E"/>
    <w:rsid w:val="631240AC"/>
    <w:rsid w:val="638D014B"/>
    <w:rsid w:val="64551ABC"/>
    <w:rsid w:val="6507270E"/>
    <w:rsid w:val="653D4C8D"/>
    <w:rsid w:val="655059C9"/>
    <w:rsid w:val="65800BE0"/>
    <w:rsid w:val="658C7F43"/>
    <w:rsid w:val="65F17AD4"/>
    <w:rsid w:val="65FF74CE"/>
    <w:rsid w:val="66FD7B03"/>
    <w:rsid w:val="67671159"/>
    <w:rsid w:val="67B326B0"/>
    <w:rsid w:val="67E338F6"/>
    <w:rsid w:val="68574CA9"/>
    <w:rsid w:val="68843D19"/>
    <w:rsid w:val="69095A72"/>
    <w:rsid w:val="69220A1B"/>
    <w:rsid w:val="693653F6"/>
    <w:rsid w:val="69375181"/>
    <w:rsid w:val="69461668"/>
    <w:rsid w:val="699B2B21"/>
    <w:rsid w:val="69E60B71"/>
    <w:rsid w:val="6A217734"/>
    <w:rsid w:val="6A3275E0"/>
    <w:rsid w:val="6A886ED6"/>
    <w:rsid w:val="6AFE46F2"/>
    <w:rsid w:val="6B7967FB"/>
    <w:rsid w:val="6BA76F54"/>
    <w:rsid w:val="6BAE48B4"/>
    <w:rsid w:val="6C094C34"/>
    <w:rsid w:val="6C3C6F02"/>
    <w:rsid w:val="6C845E70"/>
    <w:rsid w:val="6CD65FF1"/>
    <w:rsid w:val="6D1053C7"/>
    <w:rsid w:val="6D893CD9"/>
    <w:rsid w:val="6DF45F30"/>
    <w:rsid w:val="6E297F6F"/>
    <w:rsid w:val="6E9428F7"/>
    <w:rsid w:val="6E9F5445"/>
    <w:rsid w:val="6EF23592"/>
    <w:rsid w:val="6EF578BC"/>
    <w:rsid w:val="6F1B398B"/>
    <w:rsid w:val="6F1B7670"/>
    <w:rsid w:val="6F1C5DF6"/>
    <w:rsid w:val="70427A3C"/>
    <w:rsid w:val="7067338D"/>
    <w:rsid w:val="709E13CA"/>
    <w:rsid w:val="71621DF9"/>
    <w:rsid w:val="71B64A2B"/>
    <w:rsid w:val="724E4CDD"/>
    <w:rsid w:val="731971E5"/>
    <w:rsid w:val="737D3C8F"/>
    <w:rsid w:val="73E22D78"/>
    <w:rsid w:val="745D5260"/>
    <w:rsid w:val="74B62489"/>
    <w:rsid w:val="75154572"/>
    <w:rsid w:val="75BE1392"/>
    <w:rsid w:val="76837EBE"/>
    <w:rsid w:val="76C12CC4"/>
    <w:rsid w:val="77040B22"/>
    <w:rsid w:val="771A5E97"/>
    <w:rsid w:val="779632EC"/>
    <w:rsid w:val="77BA1BB3"/>
    <w:rsid w:val="77F96420"/>
    <w:rsid w:val="785E28D6"/>
    <w:rsid w:val="78953FCE"/>
    <w:rsid w:val="7A132375"/>
    <w:rsid w:val="7AB03A59"/>
    <w:rsid w:val="7B046591"/>
    <w:rsid w:val="7B3A3419"/>
    <w:rsid w:val="7B505880"/>
    <w:rsid w:val="7C5A2B16"/>
    <w:rsid w:val="7CA06A74"/>
    <w:rsid w:val="7CAD0E22"/>
    <w:rsid w:val="7D1A174A"/>
    <w:rsid w:val="7D7D15ED"/>
    <w:rsid w:val="7D9D7924"/>
    <w:rsid w:val="7D9D7D31"/>
    <w:rsid w:val="7E455274"/>
    <w:rsid w:val="7E7324E0"/>
    <w:rsid w:val="7E9B2F4F"/>
    <w:rsid w:val="7EE2527B"/>
    <w:rsid w:val="7F0E621E"/>
    <w:rsid w:val="7F180027"/>
    <w:rsid w:val="7F2D2E18"/>
    <w:rsid w:val="7F46673E"/>
    <w:rsid w:val="7F807D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qFormat="1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autoSpaceDE w:val="0"/>
      <w:autoSpaceDN w:val="0"/>
      <w:adjustRightInd w:val="0"/>
      <w:jc w:val="left"/>
      <w:outlineLvl w:val="0"/>
    </w:pPr>
    <w:rPr>
      <w:rFonts w:ascii="Arial" w:hAnsi="Arial"/>
      <w:kern w:val="0"/>
      <w:sz w:val="24"/>
    </w:rPr>
  </w:style>
  <w:style w:type="character" w:default="1" w:styleId="17">
    <w:name w:val="Default Paragraph Font"/>
    <w:unhideWhenUsed/>
    <w:uiPriority w:val="1"/>
  </w:style>
  <w:style w:type="table" w:default="1" w:styleId="2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4">
    <w:name w:val="annotation subject"/>
    <w:basedOn w:val="5"/>
    <w:next w:val="5"/>
    <w:link w:val="30"/>
    <w:unhideWhenUsed/>
    <w:qFormat/>
    <w:uiPriority w:val="99"/>
    <w:pPr>
      <w:ind w:firstLine="200" w:firstLineChars="200"/>
    </w:pPr>
    <w:rPr>
      <w:b/>
      <w:bCs/>
      <w:sz w:val="32"/>
      <w:szCs w:val="24"/>
    </w:rPr>
  </w:style>
  <w:style w:type="paragraph" w:styleId="5">
    <w:name w:val="annotation text"/>
    <w:basedOn w:val="1"/>
    <w:link w:val="25"/>
    <w:qFormat/>
    <w:uiPriority w:val="0"/>
    <w:pPr>
      <w:ind w:firstLine="0" w:firstLineChars="0"/>
      <w:jc w:val="left"/>
    </w:pPr>
    <w:rPr>
      <w:sz w:val="21"/>
      <w:szCs w:val="20"/>
    </w:rPr>
  </w:style>
  <w:style w:type="paragraph" w:styleId="6">
    <w:name w:val="Body Text First Indent"/>
    <w:basedOn w:val="2"/>
    <w:next w:val="1"/>
    <w:qFormat/>
    <w:uiPriority w:val="0"/>
    <w:pPr>
      <w:ind w:firstLine="420" w:firstLineChars="100"/>
    </w:pPr>
  </w:style>
  <w:style w:type="paragraph" w:styleId="7">
    <w:name w:val="Normal Indent"/>
    <w:basedOn w:val="1"/>
    <w:next w:val="8"/>
    <w:link w:val="24"/>
    <w:unhideWhenUsed/>
    <w:qFormat/>
    <w:uiPriority w:val="0"/>
    <w:pPr>
      <w:ind w:firstLine="420"/>
    </w:pPr>
  </w:style>
  <w:style w:type="paragraph" w:styleId="8">
    <w:name w:val="Body Text First Indent 2"/>
    <w:basedOn w:val="9"/>
    <w:next w:val="1"/>
    <w:qFormat/>
    <w:uiPriority w:val="0"/>
    <w:pPr>
      <w:spacing w:after="120"/>
      <w:ind w:left="420" w:leftChars="200" w:firstLine="420"/>
    </w:pPr>
    <w:rPr>
      <w:rFonts w:ascii="Times New Roman"/>
      <w:sz w:val="21"/>
    </w:rPr>
  </w:style>
  <w:style w:type="paragraph" w:styleId="9">
    <w:name w:val="Body Text Indent"/>
    <w:basedOn w:val="1"/>
    <w:next w:val="1"/>
    <w:qFormat/>
    <w:uiPriority w:val="0"/>
    <w:pPr>
      <w:adjustRightInd w:val="0"/>
      <w:snapToGrid w:val="0"/>
      <w:spacing w:line="300" w:lineRule="auto"/>
      <w:ind w:firstLine="564"/>
    </w:pPr>
    <w:rPr>
      <w:rFonts w:ascii="仿宋_GB2312"/>
      <w:sz w:val="28"/>
    </w:rPr>
  </w:style>
  <w:style w:type="paragraph" w:styleId="10">
    <w:name w:val="Salutation"/>
    <w:basedOn w:val="1"/>
    <w:next w:val="1"/>
    <w:link w:val="26"/>
    <w:unhideWhenUsed/>
    <w:qFormat/>
    <w:uiPriority w:val="99"/>
    <w:rPr>
      <w:rFonts w:eastAsia="仿宋"/>
      <w:szCs w:val="32"/>
      <w:lang w:val="zh-TW" w:eastAsia="zh-TW" w:bidi="zh-TW"/>
    </w:rPr>
  </w:style>
  <w:style w:type="paragraph" w:styleId="11">
    <w:name w:val="Closing"/>
    <w:basedOn w:val="1"/>
    <w:link w:val="27"/>
    <w:unhideWhenUsed/>
    <w:qFormat/>
    <w:uiPriority w:val="99"/>
    <w:pPr>
      <w:ind w:left="100" w:leftChars="2100"/>
    </w:pPr>
    <w:rPr>
      <w:rFonts w:eastAsia="仿宋"/>
      <w:szCs w:val="32"/>
      <w:lang w:val="zh-TW" w:eastAsia="zh-TW" w:bidi="zh-TW"/>
    </w:rPr>
  </w:style>
  <w:style w:type="paragraph" w:styleId="12">
    <w:name w:val="Date"/>
    <w:basedOn w:val="1"/>
    <w:next w:val="1"/>
    <w:link w:val="28"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29"/>
    <w:unhideWhenUsed/>
    <w:qFormat/>
    <w:uiPriority w:val="99"/>
    <w:rPr>
      <w:sz w:val="18"/>
      <w:szCs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2"/>
    <w:basedOn w:val="1"/>
    <w:next w:val="1"/>
    <w:qFormat/>
    <w:uiPriority w:val="39"/>
    <w:pPr>
      <w:tabs>
        <w:tab w:val="right" w:leader="dot" w:pos="8495"/>
      </w:tabs>
      <w:spacing w:line="400" w:lineRule="exact"/>
      <w:ind w:left="210"/>
      <w:jc w:val="left"/>
    </w:pPr>
    <w:rPr>
      <w:bCs/>
      <w:smallCaps/>
      <w:szCs w:val="21"/>
    </w:rPr>
  </w:style>
  <w:style w:type="character" w:styleId="18">
    <w:name w:val="page number"/>
    <w:basedOn w:val="17"/>
    <w:qFormat/>
    <w:uiPriority w:val="0"/>
  </w:style>
  <w:style w:type="character" w:styleId="19">
    <w:name w:val="annotation reference"/>
    <w:unhideWhenUsed/>
    <w:qFormat/>
    <w:uiPriority w:val="99"/>
    <w:rPr>
      <w:sz w:val="21"/>
      <w:szCs w:val="21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styleId="22">
    <w:name w:val="Table Theme"/>
    <w:basedOn w:val="20"/>
    <w:unhideWhenUsed/>
    <w:qFormat/>
    <w:uiPriority w:val="99"/>
    <w:pPr>
      <w:widowControl w:val="0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23">
    <w:name w:val="[1]正文"/>
    <w:basedOn w:val="1"/>
    <w:qFormat/>
    <w:uiPriority w:val="0"/>
    <w:pPr>
      <w:autoSpaceDE w:val="0"/>
      <w:autoSpaceDN w:val="0"/>
    </w:pPr>
    <w:rPr>
      <w:rFonts w:ascii="Calibri" w:hAnsi="Calibri" w:eastAsia="宋体"/>
      <w:color w:val="000000"/>
      <w:lang w:val="zh-CN"/>
    </w:rPr>
  </w:style>
  <w:style w:type="character" w:customStyle="1" w:styleId="24">
    <w:name w:val="正文缩进 字符"/>
    <w:link w:val="7"/>
    <w:qFormat/>
    <w:uiPriority w:val="0"/>
    <w:rPr>
      <w:rFonts w:eastAsia="仿宋_GB2312"/>
      <w:kern w:val="2"/>
      <w:sz w:val="32"/>
      <w:szCs w:val="24"/>
      <w:lang w:val="en-US" w:eastAsia="zh-CN" w:bidi="ar-SA"/>
    </w:rPr>
  </w:style>
  <w:style w:type="character" w:customStyle="1" w:styleId="25">
    <w:name w:val="批注文字 字符"/>
    <w:link w:val="5"/>
    <w:qFormat/>
    <w:uiPriority w:val="0"/>
    <w:rPr>
      <w:rFonts w:eastAsia="仿宋_GB2312"/>
      <w:kern w:val="2"/>
      <w:sz w:val="21"/>
    </w:rPr>
  </w:style>
  <w:style w:type="character" w:customStyle="1" w:styleId="26">
    <w:name w:val="称呼 字符"/>
    <w:link w:val="10"/>
    <w:qFormat/>
    <w:uiPriority w:val="99"/>
    <w:rPr>
      <w:rFonts w:ascii="Times New Roman" w:hAnsi="Times New Roman" w:eastAsia="仿宋"/>
      <w:kern w:val="2"/>
      <w:sz w:val="32"/>
      <w:szCs w:val="32"/>
      <w:lang w:val="zh-TW" w:eastAsia="zh-TW" w:bidi="zh-TW"/>
    </w:rPr>
  </w:style>
  <w:style w:type="character" w:customStyle="1" w:styleId="27">
    <w:name w:val="结束语 字符"/>
    <w:link w:val="11"/>
    <w:qFormat/>
    <w:uiPriority w:val="99"/>
    <w:rPr>
      <w:rFonts w:ascii="Times New Roman" w:hAnsi="Times New Roman" w:eastAsia="仿宋"/>
      <w:kern w:val="2"/>
      <w:sz w:val="32"/>
      <w:szCs w:val="32"/>
      <w:lang w:val="zh-TW" w:eastAsia="zh-TW" w:bidi="zh-TW"/>
    </w:rPr>
  </w:style>
  <w:style w:type="character" w:customStyle="1" w:styleId="28">
    <w:name w:val="日期 字符"/>
    <w:link w:val="12"/>
    <w:semiHidden/>
    <w:qFormat/>
    <w:uiPriority w:val="99"/>
    <w:rPr>
      <w:rFonts w:eastAsia="仿宋_GB2312"/>
      <w:kern w:val="2"/>
      <w:sz w:val="32"/>
      <w:szCs w:val="24"/>
    </w:rPr>
  </w:style>
  <w:style w:type="character" w:customStyle="1" w:styleId="29">
    <w:name w:val="批注框文本 字符"/>
    <w:link w:val="13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30">
    <w:name w:val="批注主题 字符"/>
    <w:link w:val="4"/>
    <w:semiHidden/>
    <w:qFormat/>
    <w:uiPriority w:val="99"/>
    <w:rPr>
      <w:rFonts w:eastAsia="仿宋_GB2312"/>
      <w:b/>
      <w:bCs/>
      <w:kern w:val="2"/>
      <w:sz w:val="32"/>
      <w:szCs w:val="24"/>
    </w:rPr>
  </w:style>
  <w:style w:type="paragraph" w:customStyle="1" w:styleId="31">
    <w:name w:val="HP 正文"/>
    <w:basedOn w:val="1"/>
    <w:qFormat/>
    <w:uiPriority w:val="0"/>
    <w:pPr>
      <w:adjustRightInd w:val="0"/>
      <w:spacing w:line="440" w:lineRule="exact"/>
    </w:pPr>
    <w:rPr>
      <w:sz w:val="24"/>
    </w:rPr>
  </w:style>
  <w:style w:type="paragraph" w:customStyle="1" w:styleId="32">
    <w:name w:val="111111正文"/>
    <w:basedOn w:val="1"/>
    <w:qFormat/>
    <w:uiPriority w:val="0"/>
    <w:pPr>
      <w:spacing w:line="360" w:lineRule="auto"/>
    </w:pPr>
    <w:rPr>
      <w:sz w:val="24"/>
    </w:rPr>
  </w:style>
  <w:style w:type="paragraph" w:customStyle="1" w:styleId="33">
    <w:name w:val="Char Char Char2 Char"/>
    <w:basedOn w:val="1"/>
    <w:next w:val="1"/>
    <w:qFormat/>
    <w:uiPriority w:val="0"/>
    <w:pPr>
      <w:keepNext/>
      <w:keepLines/>
      <w:widowControl/>
      <w:adjustRightInd w:val="0"/>
      <w:spacing w:line="360" w:lineRule="auto"/>
      <w:jc w:val="left"/>
      <w:textAlignment w:val="baseline"/>
      <w:outlineLvl w:val="1"/>
    </w:pPr>
    <w:rPr>
      <w:rFonts w:ascii="宋体" w:eastAsia="宋体" w:cs="宋体"/>
      <w:bCs/>
      <w:kern w:val="0"/>
      <w:sz w:val="24"/>
    </w:rPr>
  </w:style>
  <w:style w:type="paragraph" w:customStyle="1" w:styleId="34">
    <w:name w:val="Body text|1"/>
    <w:basedOn w:val="1"/>
    <w:qFormat/>
    <w:uiPriority w:val="0"/>
    <w:pPr>
      <w:spacing w:line="413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35">
    <w:name w:val="默认段落字体 Para Char"/>
    <w:basedOn w:val="1"/>
    <w:next w:val="1"/>
    <w:qFormat/>
    <w:uiPriority w:val="0"/>
    <w:pPr>
      <w:spacing w:line="360" w:lineRule="auto"/>
    </w:pPr>
    <w:rPr>
      <w:rFonts w:eastAsia="宋体"/>
      <w:sz w:val="21"/>
      <w:szCs w:val="20"/>
    </w:rPr>
  </w:style>
  <w:style w:type="paragraph" w:customStyle="1" w:styleId="36">
    <w:name w:val="正文样式1"/>
    <w:basedOn w:val="1"/>
    <w:qFormat/>
    <w:uiPriority w:val="0"/>
    <w:pPr>
      <w:widowControl/>
      <w:spacing w:line="360" w:lineRule="auto"/>
      <w:ind w:firstLine="480"/>
    </w:pPr>
    <w:rPr>
      <w:rFonts w:ascii="宋体" w:hAnsi="Courier New"/>
      <w:kern w:val="0"/>
      <w:sz w:val="24"/>
    </w:rPr>
  </w:style>
  <w:style w:type="paragraph" w:customStyle="1" w:styleId="37">
    <w:name w:val="正文样式"/>
    <w:basedOn w:val="1"/>
    <w:qFormat/>
    <w:uiPriority w:val="0"/>
    <w:pPr>
      <w:spacing w:line="460" w:lineRule="exact"/>
    </w:pPr>
    <w:rPr>
      <w:rFonts w:eastAsia="宋体"/>
      <w:sz w:val="24"/>
    </w:rPr>
  </w:style>
  <w:style w:type="paragraph" w:customStyle="1" w:styleId="38">
    <w:name w:val="正文-TUEIAD"/>
    <w:basedOn w:val="1"/>
    <w:qFormat/>
    <w:uiPriority w:val="0"/>
    <w:pPr>
      <w:spacing w:before="100" w:beforeAutospacing="1" w:after="100" w:afterAutospacing="1" w:line="360" w:lineRule="auto"/>
    </w:pPr>
    <w:rPr>
      <w:rFonts w:ascii="Calibri" w:hAnsi="Calibri"/>
      <w:sz w:val="24"/>
      <w:szCs w:val="22"/>
    </w:rPr>
  </w:style>
  <w:style w:type="paragraph" w:customStyle="1" w:styleId="39">
    <w:name w:val="样式 正文文本缩进 + 行距: 1.5 倍行距"/>
    <w:basedOn w:val="1"/>
    <w:qFormat/>
    <w:uiPriority w:val="0"/>
    <w:pPr>
      <w:spacing w:after="120" w:line="360" w:lineRule="auto"/>
      <w:ind w:left="90" w:leftChars="32" w:firstLine="560"/>
    </w:pPr>
    <w:rPr>
      <w:rFonts w:cs="宋体"/>
    </w:rPr>
  </w:style>
  <w:style w:type="paragraph" w:customStyle="1" w:styleId="40">
    <w:name w:val="Body text|2"/>
    <w:basedOn w:val="1"/>
    <w:qFormat/>
    <w:uiPriority w:val="0"/>
    <w:pPr>
      <w:spacing w:after="520" w:line="600" w:lineRule="exact"/>
      <w:jc w:val="center"/>
    </w:pPr>
    <w:rPr>
      <w:rFonts w:ascii="宋体" w:hAnsi="宋体" w:eastAsia="宋体" w:cs="宋体"/>
      <w:sz w:val="44"/>
      <w:szCs w:val="44"/>
      <w:lang w:val="zh-TW" w:eastAsia="zh-TW" w:bidi="zh-TW"/>
    </w:rPr>
  </w:style>
  <w:style w:type="paragraph" w:customStyle="1" w:styleId="41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42">
    <w:name w:val="Char Char Char Char Char Char"/>
    <w:basedOn w:val="1"/>
    <w:qFormat/>
    <w:uiPriority w:val="0"/>
    <w:rPr>
      <w:sz w:val="24"/>
    </w:rPr>
  </w:style>
  <w:style w:type="paragraph" w:customStyle="1" w:styleId="43">
    <w:name w:val="样式 正文缩进正文缩进2正文缩进 Char Char正文缩进 Char Char Char Char正文缩进 Char ..."/>
    <w:basedOn w:val="7"/>
    <w:qFormat/>
    <w:uiPriority w:val="0"/>
    <w:pPr>
      <w:spacing w:line="360" w:lineRule="auto"/>
    </w:pPr>
    <w:rPr>
      <w:rFonts w:cs="宋体"/>
      <w:sz w:val="24"/>
    </w:rPr>
  </w:style>
  <w:style w:type="paragraph" w:customStyle="1" w:styleId="44">
    <w:name w:val="电石"/>
    <w:basedOn w:val="1"/>
    <w:qFormat/>
    <w:uiPriority w:val="0"/>
    <w:pPr>
      <w:widowControl/>
      <w:spacing w:line="360" w:lineRule="auto"/>
      <w:ind w:firstLine="480"/>
    </w:pPr>
    <w:rPr>
      <w:rFonts w:ascii="宋体" w:hAnsi="Courier New" w:eastAsia="宋体" w:cs="宋体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472847-1038-4E12-9EF7-B78E75DF77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1627</Words>
  <Characters>1746</Characters>
  <Lines>12</Lines>
  <Paragraphs>3</Paragraphs>
  <TotalTime>0</TotalTime>
  <ScaleCrop>false</ScaleCrop>
  <LinksUpToDate>false</LinksUpToDate>
  <CharactersWithSpaces>1751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2022-01-24T09:58:00Z</dcterms:created>
  <dc:creator>微软用户</dc:creator>
  <cp:lastModifiedBy>刘海龙(拟稿)</cp:lastModifiedBy>
  <cp:lastPrinted>2022-05-09T02:01:00Z</cp:lastPrinted>
  <dcterms:modified xsi:type="dcterms:W3CDTF">2022-07-19T08:34:21Z</dcterms:modified>
  <dc:title>鄂环评字〔2012〕621号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5B1C420F1A774BD686E205446D6E4D9E</vt:lpwstr>
  </property>
</Properties>
</file>