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乌政办发</w:t>
      </w:r>
      <w:r>
        <w:rPr>
          <w:rFonts w:hint="eastAsia" w:ascii="仿宋_GB2312" w:hAnsi="仿宋_GB2312" w:eastAsia="仿宋_GB2312" w:cs="仿宋_GB2312"/>
          <w:sz w:val="32"/>
          <w:szCs w:val="32"/>
        </w:rPr>
        <w:t>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</w:rPr>
        <w:t>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13号</w:t>
      </w:r>
    </w:p>
    <w:p>
      <w:pPr>
        <w:keepNext w:val="0"/>
        <w:keepLines w:val="0"/>
        <w:widowControl/>
        <w:suppressLineNumbers w:val="0"/>
        <w:jc w:val="both"/>
        <w:rPr>
          <w:rFonts w:hint="eastAsia" w:ascii="宋体" w:hAnsi="宋体" w:eastAsia="宋体" w:cs="宋体"/>
          <w:kern w:val="0"/>
          <w:sz w:val="44"/>
          <w:szCs w:val="44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en-US" w:eastAsia="zh-CN" w:bidi="ar"/>
        </w:rPr>
        <w:t>乌审旗人民政府办公室关于公布行政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en-US" w:eastAsia="zh-CN" w:bidi="ar"/>
        </w:rPr>
        <w:t>执法主体的公告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苏里格经济</w:t>
      </w:r>
      <w:r>
        <w:rPr>
          <w:rFonts w:hint="eastAsia" w:ascii="仿宋_GB2312" w:hAnsi="仿宋_GB2312" w:eastAsia="仿宋_GB2312" w:cs="仿宋_GB2312"/>
          <w:sz w:val="32"/>
          <w:szCs w:val="32"/>
        </w:rPr>
        <w:t>开发区管委会，各苏木镇人民政府，旗直各部门，各直属单位及有关企事业单位：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为规范行政执法行为，强化行政执法监督，保障公民、法人和其他组织的合法权益，深入推进依法行政，加快法治政府建设，根据《中华人民共和国行政处罚法》《内蒙古自治区行政执法监督条例》《内蒙古自治区行政执法主体资格合法性审核确定规定（试行）》《内蒙古自治区行政执法证件管理办法》等法律法规和规章规定，结合我旗机构改革后行政执法主体及职能配置调整实际，旗人民政府对旗本级行政执法主体资格进行全面清理审核。经旗人民政府审核确认，全旗本级共52个行政机关和执法组织具备行政执法主体资格，现予以公布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  <w:t>执法主体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lang w:val="en-US" w:eastAsia="zh-CN"/>
        </w:rPr>
        <w:t>（一）</w:t>
      </w: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</w:rPr>
        <w:t>依据法律、法规、规章规定行使行政执法权的机关（3</w:t>
      </w: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lang w:val="en-US" w:eastAsia="zh-CN"/>
        </w:rPr>
        <w:t>4</w:t>
      </w: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</w:rPr>
        <w:t>个）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乌审旗发展和改革委员会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2.乌审旗教育体育局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3.乌审旗民政局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4.乌审旗人力资源和社会保障局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5.乌审旗市场监督管理局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6.乌审旗财政局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7.乌审旗公安局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8.乌审旗司法局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9.乌审旗交通运输局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10.乌审旗应急管理局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11.乌审旗住房和城乡建设局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12.乌审旗文化和旅游局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13.乌审旗医疗保障局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14.乌审旗工信和科技局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15.乌审旗自然资源局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16.乌审旗统计局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17.乌审旗民族事务委员会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18.乌审旗水利局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19.乌审旗林业和草原局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20.乌审旗卫生健康委员会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21.乌审旗农牧局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22.乌审旗退役军人事务局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23.乌审旗能源局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24.乌审旗审计局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.乌审旗宗教事务局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.乌审旗新闻出版广电局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.中共乌审旗委员会保密机要局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.乌审旗档案局（挂牌于旗委办公室）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29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.乌审旗嘎鲁图镇人民政府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.乌审旗无定河镇人民政府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31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.乌审旗苏力德苏木人民政府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32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.乌审旗乌兰陶勒盖镇人民政府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33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.乌审旗图克镇人民政府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34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.乌审旗乌审召镇人民政府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</w:rPr>
        <w:t>（二）依据法律、法规、规章授权行使行政执法权的组织（</w:t>
      </w: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lang w:val="en-US" w:eastAsia="zh-CN"/>
        </w:rPr>
        <w:t>6</w:t>
      </w: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</w:rPr>
        <w:t>个）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1.乌审旗城市管理综合行政执法局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2.鄂尔多斯市公安局交通管理支队乌审旗大队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.国家税务总局乌审旗税务局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.乌审旗消防救援大队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.内蒙古自治区乌审旗气象局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.内蒙古自治区乌审旗烟草专卖局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</w:rPr>
        <w:t>（三）依法受委托执法的组织（12个）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1.乌审旗交通运输综合行政执法大队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2.乌审旗应急管理综合行政执法大队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3.乌审旗市场监管综合行政执法大队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4.乌审旗文化市场综合行政执法局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5.乌审旗疾病预防控制中心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6.乌审旗农牧业综合行政执法大队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7.乌审旗嘎鲁图镇综合行政执法队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8.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乌审旗无定河镇综合行政执法队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9.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乌审旗苏力德苏木综合行政执法队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10.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乌审旗乌兰陶勒盖镇综合行政执法队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.乌审旗图克镇综合行政执法队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.乌审旗乌审召镇综合行政执法队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  <w:t>二、有关要求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（一）乌审旗本级行政执法主体名单同步在旗人民政府官方网站公开发布。各行政执法主体必须严格在法定职权范围内依法履行职责，坚持严格规范公正文明执法，切实维护社会公共利益，保障公民、法人和其他组织的合法权益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（二）行政机关依法实施行政执法委托的，应当与受委托机关或组织签订书面委托协议，依法公示受委托执法主体、委托执法事项及权限范围，并按规定报乌审旗司法局备案。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（三）在乌审旗党委工作机关挂牌设立的机构，依据法律、法规、规章规定，以挂牌机构名义依法对外开展行政执法活动。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（四）本名单自公布之日起施行。今后旗级行政执法主体发生设立、分立、合并、撤销及主体资格变更等情形的，相关主管部门应当自法定依据公布、相关批复文件生效之日起15日内，报请旗人民政府审核确认后，及时向社会公示公布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 xml:space="preserve">                         乌审旗人民政府办公室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2026年5月11日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3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280" w:firstLineChars="100"/>
        <w:textAlignment w:val="auto"/>
        <w:rPr>
          <w:rFonts w:hint="eastAsia"/>
          <w:lang w:val="en-US" w:eastAsia="zh-CN"/>
        </w:rPr>
      </w:pPr>
      <w:r>
        <w:rPr>
          <w:rFonts w:ascii="仿宋_GB2312" w:eastAsia="仿宋_GB2312"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73660</wp:posOffset>
                </wp:positionV>
                <wp:extent cx="5615305" cy="635"/>
                <wp:effectExtent l="0" t="0" r="0" b="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30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.25pt;margin-top:5.8pt;height:0.05pt;width:442.15pt;z-index:251661312;mso-width-relative:page;mso-height-relative:page;" filled="f" stroked="t" coordsize="21600,21600" o:gfxdata="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DTyGfj0wAAAAcBAAAPAAAAAAAAAAEAIAAAACIAAABkcnMvZG93bnJldi54bWxQSwEC&#10;FAAUAAAACACHTuJAJNDsfPkBAAD0AwAADgAAAAAAAAABACAAAAAiAQAAZHJzL2Uyb0RvYy54bWxQ&#10;SwUGAAAAAAYABgBZAQAAj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eastAsia="仿宋_GB2312"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32385</wp:posOffset>
                </wp:positionH>
                <wp:positionV relativeFrom="paragraph">
                  <wp:posOffset>375285</wp:posOffset>
                </wp:positionV>
                <wp:extent cx="5596255" cy="28575"/>
                <wp:effectExtent l="0" t="4445" r="4445" b="508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96255" cy="2857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.55pt;margin-top:29.55pt;height:2.25pt;width:440.65pt;z-index:-251658240;mso-width-relative:page;mso-height-relative:page;" filled="f" stroked="t" coordsize="21600,21600" o:gfxdata="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DQt44/UAAAABwEAAA8AAAAAAAAAAQAgAAAAIgAAAGRycy9kb3du&#10;cmV2LnhtbFBLAQIUABQAAAAIAIdO4kDqfsLEAwIAAAAEAAAOAAAAAAAAAAEAIAAAACMBAABkcnMv&#10;ZTJvRG9jLnhtbFBLBQYAAAAABgAGAFkBAACY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color w:val="auto"/>
          <w:sz w:val="28"/>
          <w:szCs w:val="28"/>
        </w:rPr>
        <w:t xml:space="preserve">乌审旗人民政府办公室         </w:t>
      </w:r>
      <w:r>
        <w:rPr>
          <w:rFonts w:hint="eastAsia" w:ascii="仿宋_GB2312" w:eastAsia="仿宋_GB2312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28"/>
          <w:szCs w:val="28"/>
        </w:rPr>
        <w:t xml:space="preserve">   </w:t>
      </w:r>
      <w:r>
        <w:rPr>
          <w:rFonts w:hint="eastAsia" w:ascii="仿宋_GB2312" w:eastAsia="仿宋_GB2312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28"/>
          <w:szCs w:val="28"/>
        </w:rPr>
        <w:t xml:space="preserve"> </w:t>
      </w:r>
      <w:bookmarkStart w:id="0" w:name="_GoBack"/>
      <w:bookmarkEnd w:id="0"/>
      <w:r>
        <w:rPr>
          <w:rFonts w:hint="eastAsia" w:ascii="仿宋_GB2312" w:eastAsia="仿宋_GB2312"/>
          <w:color w:val="auto"/>
          <w:sz w:val="28"/>
          <w:szCs w:val="28"/>
        </w:rPr>
        <w:t xml:space="preserve">    </w:t>
      </w:r>
      <w:r>
        <w:rPr>
          <w:rFonts w:hint="eastAsia" w:ascii="仿宋_GB2312" w:eastAsia="仿宋_GB2312"/>
          <w:color w:val="auto"/>
          <w:sz w:val="28"/>
          <w:szCs w:val="28"/>
          <w:lang w:eastAsia="zh-CN"/>
        </w:rPr>
        <w:t>202</w:t>
      </w:r>
      <w:r>
        <w:rPr>
          <w:rFonts w:hint="eastAsia" w:ascii="仿宋_GB2312" w:eastAsia="仿宋_GB2312"/>
          <w:color w:val="auto"/>
          <w:sz w:val="28"/>
          <w:szCs w:val="28"/>
          <w:lang w:val="en-US" w:eastAsia="zh-CN"/>
        </w:rPr>
        <w:t>6</w:t>
      </w:r>
      <w:r>
        <w:rPr>
          <w:rFonts w:hint="eastAsia" w:ascii="仿宋_GB2312" w:eastAsia="仿宋_GB2312"/>
          <w:color w:val="auto"/>
          <w:sz w:val="28"/>
          <w:szCs w:val="28"/>
        </w:rPr>
        <w:t>年</w:t>
      </w:r>
      <w:r>
        <w:rPr>
          <w:rFonts w:hint="eastAsia" w:ascii="仿宋_GB2312" w:eastAsia="仿宋_GB2312"/>
          <w:color w:val="auto"/>
          <w:sz w:val="28"/>
          <w:szCs w:val="28"/>
          <w:lang w:val="en-US" w:eastAsia="zh-CN"/>
        </w:rPr>
        <w:t>5</w:t>
      </w:r>
      <w:r>
        <w:rPr>
          <w:rFonts w:hint="eastAsia" w:ascii="仿宋_GB2312" w:eastAsia="仿宋_GB2312"/>
          <w:color w:val="auto"/>
          <w:sz w:val="28"/>
          <w:szCs w:val="28"/>
        </w:rPr>
        <w:t>月</w:t>
      </w:r>
      <w:r>
        <w:rPr>
          <w:rFonts w:hint="eastAsia" w:ascii="仿宋_GB2312" w:eastAsia="仿宋_GB2312"/>
          <w:color w:val="auto"/>
          <w:sz w:val="28"/>
          <w:szCs w:val="28"/>
          <w:lang w:val="en-US" w:eastAsia="zh-CN"/>
        </w:rPr>
        <w:t>11</w:t>
      </w:r>
      <w:r>
        <w:rPr>
          <w:rFonts w:hint="eastAsia" w:ascii="仿宋_GB2312" w:eastAsia="仿宋_GB2312"/>
          <w:color w:val="auto"/>
          <w:sz w:val="28"/>
          <w:szCs w:val="28"/>
        </w:rPr>
        <w:t>日印发</w:t>
      </w:r>
    </w:p>
    <w:sectPr>
      <w:footerReference r:id="rId3" w:type="default"/>
      <w:pgSz w:w="11906" w:h="16838"/>
      <w:pgMar w:top="2098" w:right="1474" w:bottom="1361" w:left="1587" w:header="851" w:footer="1134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0E791C7"/>
    <w:multiLevelType w:val="singleLevel"/>
    <w:tmpl w:val="90E791C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2587E"/>
    <w:rsid w:val="123F1E38"/>
    <w:rsid w:val="186E7345"/>
    <w:rsid w:val="1C100483"/>
    <w:rsid w:val="28373CE0"/>
    <w:rsid w:val="36832B0D"/>
    <w:rsid w:val="379866B1"/>
    <w:rsid w:val="4D5A41D2"/>
    <w:rsid w:val="5FFF88AF"/>
    <w:rsid w:val="791865FE"/>
    <w:rsid w:val="7C2D2E5F"/>
    <w:rsid w:val="7DB7FEA4"/>
    <w:rsid w:val="7FED240A"/>
    <w:rsid w:val="7FEFDAEE"/>
    <w:rsid w:val="BD2F5EB6"/>
    <w:rsid w:val="DFFE09C1"/>
    <w:rsid w:val="EFF8F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1375</Words>
  <Characters>1466</Characters>
  <Lines>0</Lines>
  <Paragraphs>0</Paragraphs>
  <TotalTime>4</TotalTime>
  <ScaleCrop>false</ScaleCrop>
  <LinksUpToDate>false</LinksUpToDate>
  <CharactersWithSpaces>1536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2026-04-27T23:11:00Z</dcterms:created>
  <dc:creator>lecoo</dc:creator>
  <cp:lastModifiedBy>王晓宇</cp:lastModifiedBy>
  <cp:lastPrinted>2026-05-11T02:22:52Z</cp:lastPrinted>
  <dcterms:modified xsi:type="dcterms:W3CDTF">2026-05-11T02:23:41Z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KSOTemplateDocerSaveRecord">
    <vt:lpwstr>eyJoZGlkIjoiYzQ3MzRhYzE1MjdkOTliZDJjODJiYjNmZWE4YjkyODAiLCJ1c2VySWQiOiI4MTEyOTcwMjQifQ==</vt:lpwstr>
  </property>
  <property fmtid="{D5CDD505-2E9C-101B-9397-08002B2CF9AE}" pid="4" name="ICV">
    <vt:lpwstr>6E291731751C4A813056FD69F3EB18E2_43</vt:lpwstr>
  </property>
</Properties>
</file>