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7BC38F">
      <w:pPr>
        <w:keepNext w:val="0"/>
        <w:keepLines w:val="0"/>
        <w:pageBreakBefore w:val="0"/>
        <w:widowControl w:val="0"/>
        <w:kinsoku/>
        <w:wordWrap/>
        <w:overflowPunct/>
        <w:topLinePunct w:val="0"/>
        <w:autoSpaceDE/>
        <w:autoSpaceDN/>
        <w:bidi w:val="0"/>
        <w:adjustRightInd/>
        <w:snapToGrid/>
        <w:spacing w:line="560" w:lineRule="exact"/>
        <w:ind w:right="-1497" w:rightChars="-713"/>
        <w:jc w:val="both"/>
        <w:textAlignment w:val="auto"/>
        <w:rPr>
          <w:rFonts w:hint="eastAsia" w:ascii="方正小标宋简体" w:hAnsi="方正小标宋简体" w:eastAsia="方正小标宋简体" w:cs="方正小标宋简体"/>
          <w:color w:val="0D0D0D" w:themeColor="text1" w:themeTint="F2"/>
          <w:sz w:val="44"/>
          <w:szCs w:val="44"/>
          <w:lang w:val="en-US" w:eastAsia="zh-CN"/>
          <w14:textFill>
            <w14:solidFill>
              <w14:schemeClr w14:val="tx1">
                <w14:lumMod w14:val="95000"/>
                <w14:lumOff w14:val="5000"/>
              </w14:schemeClr>
            </w14:solidFill>
          </w14:textFill>
        </w:rPr>
      </w:pPr>
      <w:r>
        <w:rPr>
          <w:rFonts w:hint="eastAsia" w:ascii="黑体" w:hAnsi="黑体" w:eastAsia="黑体" w:cs="黑体"/>
          <w:color w:val="0D0D0D" w:themeColor="text1" w:themeTint="F2"/>
          <w:spacing w:val="-16"/>
          <w:sz w:val="32"/>
          <w:szCs w:val="32"/>
          <w:lang w:eastAsia="zh-CN"/>
          <w14:textFill>
            <w14:solidFill>
              <w14:schemeClr w14:val="tx1">
                <w14:lumMod w14:val="95000"/>
                <w14:lumOff w14:val="5000"/>
              </w14:schemeClr>
            </w14:solidFill>
          </w14:textFill>
        </w:rPr>
        <w:t>附件</w:t>
      </w:r>
      <w:r>
        <w:rPr>
          <w:rFonts w:hint="eastAsia" w:ascii="黑体" w:hAnsi="黑体" w:eastAsia="黑体" w:cs="黑体"/>
          <w:color w:val="0D0D0D" w:themeColor="text1" w:themeTint="F2"/>
          <w:spacing w:val="-16"/>
          <w:sz w:val="32"/>
          <w:szCs w:val="32"/>
          <w:lang w:val="en-US" w:eastAsia="zh-CN"/>
          <w14:textFill>
            <w14:solidFill>
              <w14:schemeClr w14:val="tx1">
                <w14:lumMod w14:val="95000"/>
                <w14:lumOff w14:val="5000"/>
              </w14:schemeClr>
            </w14:solidFill>
          </w14:textFill>
        </w:rPr>
        <w:t>1</w:t>
      </w:r>
    </w:p>
    <w:p w14:paraId="653B18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D0D0D" w:themeColor="text1" w:themeTint="F2"/>
          <w:sz w:val="44"/>
          <w:szCs w:val="44"/>
          <w:lang w:val="en-US" w:eastAsia="zh-CN"/>
          <w14:textFill>
            <w14:solidFill>
              <w14:schemeClr w14:val="tx1">
                <w14:lumMod w14:val="95000"/>
                <w14:lumOff w14:val="5000"/>
              </w14:schemeClr>
            </w14:solidFill>
          </w14:textFill>
        </w:rPr>
      </w:pPr>
      <w:r>
        <w:rPr>
          <w:rFonts w:hint="eastAsia" w:ascii="方正小标宋简体" w:hAnsi="方正小标宋简体" w:eastAsia="方正小标宋简体" w:cs="方正小标宋简体"/>
          <w:color w:val="0D0D0D" w:themeColor="text1" w:themeTint="F2"/>
          <w:sz w:val="44"/>
          <w:szCs w:val="44"/>
          <w:lang w:val="en-US" w:eastAsia="zh-CN"/>
          <w14:textFill>
            <w14:solidFill>
              <w14:schemeClr w14:val="tx1">
                <w14:lumMod w14:val="95000"/>
                <w14:lumOff w14:val="5000"/>
              </w14:schemeClr>
            </w14:solidFill>
          </w14:textFill>
        </w:rPr>
        <w:t>社会救助经办机构承诺书</w:t>
      </w:r>
    </w:p>
    <w:p w14:paraId="413A5BE0">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_GB2312" w:hAnsi="仿宋_GB2312" w:eastAsia="仿宋_GB2312" w:cs="仿宋_GB2312"/>
          <w:color w:val="0D0D0D" w:themeColor="text1" w:themeTint="F2"/>
          <w:sz w:val="28"/>
          <w:szCs w:val="32"/>
          <w:u w:val="single"/>
          <w:lang w:val="en-US" w:eastAsia="zh-CN"/>
          <w14:textFill>
            <w14:solidFill>
              <w14:schemeClr w14:val="tx1">
                <w14:lumMod w14:val="95000"/>
                <w14:lumOff w14:val="5000"/>
              </w14:schemeClr>
            </w14:solidFill>
          </w14:textFill>
        </w:rPr>
      </w:pPr>
    </w:p>
    <w:p w14:paraId="00EC960A">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32"/>
          <w:u w:val="single"/>
          <w:lang w:val="en-US" w:eastAsia="zh-CN"/>
          <w14:textFill>
            <w14:solidFill>
              <w14:schemeClr w14:val="tx1">
                <w14:lumMod w14:val="95000"/>
                <w14:lumOff w14:val="5000"/>
              </w14:schemeClr>
            </w14:solidFill>
          </w14:textFill>
        </w:rPr>
        <w:t xml:space="preserve">          </w:t>
      </w:r>
      <w:r>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t>旗（区）</w:t>
      </w:r>
      <w:r>
        <w:rPr>
          <w:rFonts w:hint="eastAsia" w:ascii="仿宋_GB2312" w:hAnsi="仿宋_GB2312" w:eastAsia="仿宋_GB2312" w:cs="仿宋_GB2312"/>
          <w:color w:val="0D0D0D" w:themeColor="text1" w:themeTint="F2"/>
          <w:sz w:val="28"/>
          <w:szCs w:val="32"/>
          <w:u w:val="single"/>
          <w:lang w:val="en-US" w:eastAsia="zh-CN"/>
          <w14:textFill>
            <w14:solidFill>
              <w14:schemeClr w14:val="tx1">
                <w14:lumMod w14:val="95000"/>
                <w14:lumOff w14:val="5000"/>
              </w14:schemeClr>
            </w14:solidFill>
          </w14:textFill>
        </w:rPr>
        <w:t xml:space="preserve">          </w:t>
      </w:r>
      <w:r>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t>苏木乡镇人民政府（街道办事处）在办理社会救助工作中承诺做好以下事项:</w:t>
      </w:r>
    </w:p>
    <w:p w14:paraId="1A03F7B6">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t>1.按照法律法规和政策要求全面落实各项社会救助政策。</w:t>
      </w:r>
    </w:p>
    <w:p w14:paraId="4C4C775B">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t>2.本社会救助申请事项采取“一次性告知制”和“限时办结制”。本社会救助申请事项将在</w:t>
      </w:r>
      <w:r>
        <w:rPr>
          <w:rFonts w:hint="eastAsia" w:ascii="仿宋_GB2312" w:hAnsi="仿宋_GB2312" w:eastAsia="仿宋_GB2312" w:cs="仿宋_GB2312"/>
          <w:color w:val="0D0D0D" w:themeColor="text1" w:themeTint="F2"/>
          <w:sz w:val="28"/>
          <w:szCs w:val="32"/>
          <w:u w:val="none"/>
          <w:lang w:val="en-US" w:eastAsia="zh-CN"/>
          <w14:textFill>
            <w14:solidFill>
              <w14:schemeClr w14:val="tx1">
                <w14:lumMod w14:val="95000"/>
                <w14:lumOff w14:val="5000"/>
              </w14:schemeClr>
            </w14:solidFill>
          </w14:textFill>
        </w:rPr>
        <w:t>20/30</w:t>
      </w:r>
      <w:r>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t>个工作日内办结(特殊情况延长至</w:t>
      </w:r>
      <w:r>
        <w:rPr>
          <w:rFonts w:hint="eastAsia" w:ascii="仿宋_GB2312" w:hAnsi="仿宋_GB2312" w:eastAsia="仿宋_GB2312" w:cs="仿宋_GB2312"/>
          <w:color w:val="0D0D0D" w:themeColor="text1" w:themeTint="F2"/>
          <w:sz w:val="28"/>
          <w:szCs w:val="32"/>
          <w:u w:val="none"/>
          <w:lang w:val="en-US" w:eastAsia="zh-CN"/>
          <w14:textFill>
            <w14:solidFill>
              <w14:schemeClr w14:val="tx1">
                <w14:lumMod w14:val="95000"/>
                <w14:lumOff w14:val="5000"/>
              </w14:schemeClr>
            </w14:solidFill>
          </w14:textFill>
        </w:rPr>
        <w:t>45</w:t>
      </w:r>
      <w:r>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t>个工作日内),如不符合条件未予确认(认定),在作出决定后的</w:t>
      </w:r>
      <w:r>
        <w:rPr>
          <w:rFonts w:hint="eastAsia" w:ascii="仿宋_GB2312" w:hAnsi="仿宋_GB2312" w:eastAsia="仿宋_GB2312" w:cs="仿宋_GB2312"/>
          <w:color w:val="0D0D0D" w:themeColor="text1" w:themeTint="F2"/>
          <w:sz w:val="28"/>
          <w:szCs w:val="32"/>
          <w:u w:val="none"/>
          <w:lang w:val="en-US" w:eastAsia="zh-CN"/>
          <w14:textFill>
            <w14:solidFill>
              <w14:schemeClr w14:val="tx1">
                <w14:lumMod w14:val="95000"/>
                <w14:lumOff w14:val="5000"/>
              </w14:schemeClr>
            </w14:solidFill>
          </w14:textFill>
        </w:rPr>
        <w:t>5</w:t>
      </w:r>
      <w:r>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t>个工作日内书面告知申请人，并说明理由。</w:t>
      </w:r>
    </w:p>
    <w:p w14:paraId="2D6D4418">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t>3.本社会救助申请事项采取信息核对、入户调查、邻里访问、信函索证等方式进行家庭经济状况核查、调查。</w:t>
      </w:r>
    </w:p>
    <w:p w14:paraId="7B44F7DC">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t>4.社会救助受理人严格履行廉洁自律的有关规定。</w:t>
      </w:r>
    </w:p>
    <w:p w14:paraId="290B6373">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t>5.本次救助事项办理过程中受理人依法按标准履职，不缺位，也不变相增加法律法规、政策规定以外的调查、确认和监管事项。</w:t>
      </w:r>
    </w:p>
    <w:p w14:paraId="6C6F9191">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_GB2312" w:hAnsi="仿宋_GB2312" w:eastAsia="仿宋_GB2312" w:cs="仿宋_GB2312"/>
          <w:color w:val="0D0D0D" w:themeColor="text1" w:themeTint="F2"/>
          <w:sz w:val="28"/>
          <w:szCs w:val="32"/>
          <w:u w:val="none"/>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t>6.社会救助受理人在本次社会救助事项办理中文明礼貌、及时解答疑问、热情周到规范开展工作。</w:t>
      </w:r>
    </w:p>
    <w:p w14:paraId="212815BB">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32"/>
          <w:u w:val="none"/>
          <w:lang w:val="en-US" w:eastAsia="zh-CN"/>
          <w14:textFill>
            <w14:solidFill>
              <w14:schemeClr w14:val="tx1">
                <w14:lumMod w14:val="95000"/>
                <w14:lumOff w14:val="5000"/>
              </w14:schemeClr>
            </w14:solidFill>
          </w14:textFill>
        </w:rPr>
        <w:t>苏木乡镇（街道办事处）经办人员姓名：</w:t>
      </w:r>
      <w:r>
        <w:rPr>
          <w:rFonts w:hint="eastAsia" w:ascii="仿宋_GB2312" w:hAnsi="仿宋_GB2312" w:eastAsia="仿宋_GB2312" w:cs="仿宋_GB2312"/>
          <w:color w:val="0D0D0D" w:themeColor="text1" w:themeTint="F2"/>
          <w:sz w:val="28"/>
          <w:szCs w:val="32"/>
          <w:u w:val="single"/>
          <w:lang w:val="en-US" w:eastAsia="zh-CN"/>
          <w14:textFill>
            <w14:solidFill>
              <w14:schemeClr w14:val="tx1">
                <w14:lumMod w14:val="95000"/>
                <w14:lumOff w14:val="5000"/>
              </w14:schemeClr>
            </w14:solidFill>
          </w14:textFill>
        </w:rPr>
        <w:t xml:space="preserve">　　　　      </w:t>
      </w:r>
      <w:r>
        <w:rPr>
          <w:rFonts w:hint="eastAsia" w:ascii="仿宋_GB2312" w:hAnsi="仿宋_GB2312" w:eastAsia="仿宋_GB2312" w:cs="仿宋_GB2312"/>
          <w:color w:val="0D0D0D" w:themeColor="text1" w:themeTint="F2"/>
          <w:sz w:val="28"/>
          <w:szCs w:val="32"/>
          <w:u w:val="none"/>
          <w:lang w:val="en-US" w:eastAsia="zh-CN"/>
          <w14:textFill>
            <w14:solidFill>
              <w14:schemeClr w14:val="tx1">
                <w14:lumMod w14:val="95000"/>
                <w14:lumOff w14:val="5000"/>
              </w14:schemeClr>
            </w14:solidFill>
          </w14:textFill>
        </w:rPr>
        <w:t>联系电话：</w:t>
      </w:r>
      <w:r>
        <w:rPr>
          <w:rFonts w:hint="eastAsia" w:ascii="仿宋_GB2312" w:hAnsi="仿宋_GB2312" w:eastAsia="仿宋_GB2312" w:cs="仿宋_GB2312"/>
          <w:color w:val="0D0D0D" w:themeColor="text1" w:themeTint="F2"/>
          <w:sz w:val="28"/>
          <w:szCs w:val="32"/>
          <w:u w:val="single"/>
          <w:lang w:val="en-US" w:eastAsia="zh-CN"/>
          <w14:textFill>
            <w14:solidFill>
              <w14:schemeClr w14:val="tx1">
                <w14:lumMod w14:val="95000"/>
                <w14:lumOff w14:val="5000"/>
              </w14:schemeClr>
            </w14:solidFill>
          </w14:textFill>
        </w:rPr>
        <w:t>　　　　　　　　</w:t>
      </w:r>
      <w:r>
        <w:rPr>
          <w:rFonts w:hint="eastAsia" w:ascii="仿宋_GB2312" w:hAnsi="仿宋_GB2312" w:eastAsia="仿宋_GB2312" w:cs="仿宋_GB2312"/>
          <w:color w:val="0D0D0D" w:themeColor="text1" w:themeTint="F2"/>
          <w:sz w:val="28"/>
          <w:szCs w:val="32"/>
          <w:u w:val="none"/>
          <w:lang w:val="en-US" w:eastAsia="zh-CN"/>
          <w14:textFill>
            <w14:solidFill>
              <w14:schemeClr w14:val="tx1">
                <w14:lumMod w14:val="95000"/>
                <w14:lumOff w14:val="5000"/>
              </w14:schemeClr>
            </w14:solidFill>
          </w14:textFill>
        </w:rPr>
        <w:t>，</w:t>
      </w:r>
      <w:r>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t>旗（市、区）监督举报电话:</w:t>
      </w:r>
      <w:r>
        <w:rPr>
          <w:rFonts w:hint="eastAsia" w:ascii="仿宋_GB2312" w:hAnsi="仿宋_GB2312" w:eastAsia="仿宋_GB2312" w:cs="仿宋_GB2312"/>
          <w:color w:val="0D0D0D" w:themeColor="text1" w:themeTint="F2"/>
          <w:sz w:val="28"/>
          <w:szCs w:val="32"/>
          <w:u w:val="single"/>
          <w:lang w:val="en-US" w:eastAsia="zh-CN"/>
          <w14:textFill>
            <w14:solidFill>
              <w14:schemeClr w14:val="tx1">
                <w14:lumMod w14:val="95000"/>
                <w14:lumOff w14:val="5000"/>
              </w14:schemeClr>
            </w14:solidFill>
          </w14:textFill>
        </w:rPr>
        <w:t xml:space="preserve">                 </w:t>
      </w:r>
      <w:r>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t xml:space="preserve">       </w:t>
      </w:r>
    </w:p>
    <w:p w14:paraId="04EE2CE4">
      <w:pPr>
        <w:keepNext w:val="0"/>
        <w:keepLines w:val="0"/>
        <w:pageBreakBefore w:val="0"/>
        <w:widowControl w:val="0"/>
        <w:kinsoku/>
        <w:wordWrap/>
        <w:overflowPunct/>
        <w:topLinePunct w:val="0"/>
        <w:autoSpaceDE/>
        <w:autoSpaceDN/>
        <w:bidi w:val="0"/>
        <w:adjustRightInd/>
        <w:snapToGrid/>
        <w:spacing w:line="520" w:lineRule="exact"/>
        <w:ind w:left="0" w:leftChars="0" w:firstLine="2520" w:firstLineChars="900"/>
        <w:textAlignment w:val="auto"/>
        <w:rPr>
          <w:rFonts w:hint="eastAsia" w:ascii="仿宋_GB2312" w:hAnsi="仿宋_GB2312" w:eastAsia="仿宋_GB2312" w:cs="仿宋_GB2312"/>
          <w:color w:val="0D0D0D" w:themeColor="text1" w:themeTint="F2"/>
          <w:sz w:val="28"/>
          <w:szCs w:val="32"/>
          <w:u w:val="single"/>
          <w:lang w:val="en-US" w:eastAsia="zh-CN"/>
          <w14:textFill>
            <w14:solidFill>
              <w14:schemeClr w14:val="tx1">
                <w14:lumMod w14:val="95000"/>
                <w14:lumOff w14:val="5000"/>
              </w14:schemeClr>
            </w14:solidFill>
          </w14:textFill>
        </w:rPr>
      </w:pPr>
    </w:p>
    <w:p w14:paraId="2FF234F4">
      <w:pPr>
        <w:keepNext w:val="0"/>
        <w:keepLines w:val="0"/>
        <w:pageBreakBefore w:val="0"/>
        <w:widowControl w:val="0"/>
        <w:kinsoku/>
        <w:wordWrap/>
        <w:overflowPunct/>
        <w:topLinePunct w:val="0"/>
        <w:autoSpaceDE/>
        <w:autoSpaceDN/>
        <w:bidi w:val="0"/>
        <w:adjustRightInd/>
        <w:snapToGrid/>
        <w:spacing w:line="520" w:lineRule="exact"/>
        <w:ind w:left="0" w:leftChars="0" w:firstLine="2520" w:firstLineChars="900"/>
        <w:textAlignment w:val="auto"/>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32"/>
          <w:u w:val="single"/>
          <w:lang w:val="en-US" w:eastAsia="zh-CN"/>
          <w14:textFill>
            <w14:solidFill>
              <w14:schemeClr w14:val="tx1">
                <w14:lumMod w14:val="95000"/>
                <w14:lumOff w14:val="5000"/>
              </w14:schemeClr>
            </w14:solidFill>
          </w14:textFill>
        </w:rPr>
        <w:t xml:space="preserve">          </w:t>
      </w:r>
      <w:r>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t>苏木乡镇人民政府(街道办事处）</w:t>
      </w:r>
    </w:p>
    <w:p w14:paraId="13172438">
      <w:pPr>
        <w:keepNext w:val="0"/>
        <w:keepLines w:val="0"/>
        <w:pageBreakBefore w:val="0"/>
        <w:widowControl w:val="0"/>
        <w:kinsoku/>
        <w:wordWrap/>
        <w:overflowPunct/>
        <w:topLinePunct w:val="0"/>
        <w:autoSpaceDE/>
        <w:autoSpaceDN/>
        <w:bidi w:val="0"/>
        <w:adjustRightInd/>
        <w:snapToGrid/>
        <w:spacing w:line="520" w:lineRule="exact"/>
        <w:ind w:left="0" w:leftChars="0" w:firstLine="4480" w:firstLineChars="1600"/>
        <w:jc w:val="left"/>
        <w:textAlignment w:val="auto"/>
        <w:rPr>
          <w:rFonts w:hint="eastAsia" w:ascii="仿宋_GB2312" w:hAnsi="仿宋_GB2312" w:eastAsia="仿宋_GB2312" w:cs="仿宋_GB2312"/>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32"/>
          <w:lang w:val="en-US" w:eastAsia="zh-CN"/>
          <w14:textFill>
            <w14:solidFill>
              <w14:schemeClr w14:val="tx1">
                <w14:lumMod w14:val="95000"/>
                <w14:lumOff w14:val="5000"/>
              </w14:schemeClr>
            </w14:solidFill>
          </w14:textFill>
        </w:rPr>
        <w:t xml:space="preserve">年   月   日            </w:t>
      </w:r>
      <w:r>
        <w:rPr>
          <w:rFonts w:hint="eastAsia" w:ascii="仿宋_GB2312" w:hAnsi="仿宋_GB2312" w:eastAsia="仿宋_GB2312" w:cs="仿宋_GB2312"/>
          <w:color w:val="0D0D0D" w:themeColor="text1" w:themeTint="F2"/>
          <w:sz w:val="32"/>
          <w:szCs w:val="32"/>
          <w:lang w:val="en-US" w:eastAsia="zh-CN"/>
          <w14:textFill>
            <w14:solidFill>
              <w14:schemeClr w14:val="tx1">
                <w14:lumMod w14:val="95000"/>
                <w14:lumOff w14:val="5000"/>
              </w14:schemeClr>
            </w14:solidFill>
          </w14:textFill>
        </w:rPr>
        <w:t xml:space="preserve">         </w:t>
      </w:r>
    </w:p>
    <w:p w14:paraId="5C88E489">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left"/>
        <w:textAlignment w:val="auto"/>
        <w:rPr>
          <w:rFonts w:hint="eastAsia" w:ascii="仿宋_GB2312" w:hAnsi="仿宋_GB2312" w:eastAsia="仿宋_GB2312" w:cs="仿宋_GB2312"/>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32"/>
          <w:szCs w:val="32"/>
          <w:lang w:val="en-US" w:eastAsia="zh-CN"/>
          <w14:textFill>
            <w14:solidFill>
              <w14:schemeClr w14:val="tx1">
                <w14:lumMod w14:val="95000"/>
                <w14:lumOff w14:val="5000"/>
              </w14:schemeClr>
            </w14:solidFill>
          </w14:textFill>
        </w:rPr>
        <w:t xml:space="preserve"> </w:t>
      </w:r>
    </w:p>
    <w:p w14:paraId="4B1484EE">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left"/>
        <w:textAlignment w:val="auto"/>
        <w:rPr>
          <w:rFonts w:hint="eastAsia" w:ascii="仿宋_GB2312" w:hAnsi="仿宋_GB2312" w:eastAsia="仿宋_GB2312" w:cs="仿宋_GB2312"/>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4"/>
          <w:szCs w:val="24"/>
          <w:lang w:val="en-US" w:eastAsia="zh-CN"/>
          <w14:textFill>
            <w14:solidFill>
              <w14:schemeClr w14:val="tx1">
                <w14:lumMod w14:val="95000"/>
                <w14:lumOff w14:val="5000"/>
              </w14:schemeClr>
            </w14:solidFill>
          </w14:textFill>
        </w:rPr>
        <w:t>（本承诺书一式两份，苏木乡镇人民政府（街道办事处）留存一份，申请人持有一份）</w:t>
      </w:r>
    </w:p>
    <w:p w14:paraId="59C6D1D3">
      <w:pPr>
        <w:keepNext w:val="0"/>
        <w:keepLines w:val="0"/>
        <w:pageBreakBefore w:val="0"/>
        <w:widowControl w:val="0"/>
        <w:kinsoku/>
        <w:wordWrap/>
        <w:overflowPunct/>
        <w:topLinePunct w:val="0"/>
        <w:autoSpaceDE/>
        <w:autoSpaceDN/>
        <w:bidi w:val="0"/>
        <w:adjustRightInd/>
        <w:snapToGrid/>
        <w:spacing w:line="578" w:lineRule="exact"/>
        <w:ind w:right="1090" w:rightChars="519"/>
        <w:jc w:val="both"/>
        <w:textAlignment w:val="auto"/>
        <w:rPr>
          <w:rFonts w:hint="default" w:ascii="Times New Roman" w:hAnsi="Times New Roman" w:eastAsia="仿宋_GB2312" w:cs="Times New Roman"/>
          <w:color w:val="0D0D0D" w:themeColor="text1" w:themeTint="F2"/>
          <w:sz w:val="32"/>
          <w:szCs w:val="32"/>
          <w:lang w:val="en-US" w:eastAsia="zh-CN"/>
          <w14:textFill>
            <w14:solidFill>
              <w14:schemeClr w14:val="tx1">
                <w14:lumMod w14:val="95000"/>
                <w14:lumOff w14:val="5000"/>
              </w14:schemeClr>
            </w14:solidFill>
          </w14:textFill>
        </w:rPr>
        <w:sectPr>
          <w:footerReference r:id="rId3" w:type="default"/>
          <w:footerReference r:id="rId4" w:type="even"/>
          <w:pgSz w:w="11906" w:h="16838"/>
          <w:pgMar w:top="2098" w:right="1417" w:bottom="1984" w:left="1417" w:header="851" w:footer="1134" w:gutter="0"/>
          <w:pgNumType w:fmt="decimal"/>
          <w:cols w:space="0" w:num="1"/>
          <w:titlePg/>
          <w:rtlGutter w:val="0"/>
          <w:docGrid w:type="lines" w:linePitch="312" w:charSpace="0"/>
        </w:sectPr>
      </w:pPr>
    </w:p>
    <w:p w14:paraId="7C256B73">
      <w:pPr>
        <w:keepNext w:val="0"/>
        <w:keepLines w:val="0"/>
        <w:pageBreakBefore w:val="0"/>
        <w:widowControl w:val="0"/>
        <w:kinsoku/>
        <w:wordWrap/>
        <w:overflowPunct/>
        <w:topLinePunct w:val="0"/>
        <w:autoSpaceDE/>
        <w:autoSpaceDN/>
        <w:bidi w:val="0"/>
        <w:adjustRightInd/>
        <w:snapToGrid/>
        <w:spacing w:line="520" w:lineRule="exact"/>
        <w:ind w:right="-1497" w:rightChars="-713"/>
        <w:jc w:val="both"/>
        <w:textAlignment w:val="auto"/>
        <w:rPr>
          <w:rFonts w:hint="eastAsia" w:ascii="黑体" w:hAnsi="黑体" w:eastAsia="黑体" w:cs="黑体"/>
          <w:color w:val="0D0D0D" w:themeColor="text1" w:themeTint="F2"/>
          <w:spacing w:val="-16"/>
          <w:sz w:val="32"/>
          <w:szCs w:val="32"/>
          <w:lang w:val="en-US" w:eastAsia="zh-CN"/>
          <w14:textFill>
            <w14:solidFill>
              <w14:schemeClr w14:val="tx1">
                <w14:lumMod w14:val="95000"/>
                <w14:lumOff w14:val="5000"/>
              </w14:schemeClr>
            </w14:solidFill>
          </w14:textFill>
        </w:rPr>
      </w:pPr>
      <w:r>
        <w:rPr>
          <w:rFonts w:hint="eastAsia" w:ascii="黑体" w:hAnsi="黑体" w:eastAsia="黑体" w:cs="黑体"/>
          <w:color w:val="0D0D0D" w:themeColor="text1" w:themeTint="F2"/>
          <w:spacing w:val="-16"/>
          <w:sz w:val="32"/>
          <w:szCs w:val="32"/>
          <w:lang w:eastAsia="zh-CN"/>
          <w14:textFill>
            <w14:solidFill>
              <w14:schemeClr w14:val="tx1">
                <w14:lumMod w14:val="95000"/>
                <w14:lumOff w14:val="5000"/>
              </w14:schemeClr>
            </w14:solidFill>
          </w14:textFill>
        </w:rPr>
        <w:t>附件</w:t>
      </w:r>
      <w:r>
        <w:rPr>
          <w:rFonts w:hint="eastAsia" w:ascii="黑体" w:hAnsi="黑体" w:eastAsia="黑体" w:cs="黑体"/>
          <w:color w:val="0D0D0D" w:themeColor="text1" w:themeTint="F2"/>
          <w:spacing w:val="-16"/>
          <w:sz w:val="32"/>
          <w:szCs w:val="32"/>
          <w:lang w:val="en-US" w:eastAsia="zh-CN"/>
          <w14:textFill>
            <w14:solidFill>
              <w14:schemeClr w14:val="tx1">
                <w14:lumMod w14:val="95000"/>
                <w14:lumOff w14:val="5000"/>
              </w14:schemeClr>
            </w14:solidFill>
          </w14:textFill>
        </w:rPr>
        <w:t>2</w:t>
      </w:r>
    </w:p>
    <w:p w14:paraId="279C3B70">
      <w:pPr>
        <w:keepNext w:val="0"/>
        <w:keepLines w:val="0"/>
        <w:pageBreakBefore w:val="0"/>
        <w:kinsoku/>
        <w:wordWrap/>
        <w:overflowPunct/>
        <w:topLinePunct w:val="0"/>
        <w:autoSpaceDE/>
        <w:autoSpaceDN/>
        <w:bidi w:val="0"/>
        <w:adjustRightInd/>
        <w:snapToGrid/>
        <w:spacing w:line="520" w:lineRule="exact"/>
        <w:ind w:left="0" w:leftChars="0" w:right="-21" w:rightChars="-10" w:firstLine="0" w:firstLineChars="0"/>
        <w:jc w:val="center"/>
        <w:textAlignment w:val="auto"/>
        <w:rPr>
          <w:rFonts w:hint="eastAsia" w:ascii="方正小标宋简体" w:hAnsi="方正小标宋简体" w:eastAsia="方正小标宋简体" w:cs="方正小标宋简体"/>
          <w:color w:val="0D0D0D" w:themeColor="text1" w:themeTint="F2"/>
          <w:spacing w:val="-16"/>
          <w:sz w:val="44"/>
          <w:szCs w:val="44"/>
          <w14:textFill>
            <w14:solidFill>
              <w14:schemeClr w14:val="tx1">
                <w14:lumMod w14:val="95000"/>
                <w14:lumOff w14:val="5000"/>
              </w14:schemeClr>
            </w14:solidFill>
          </w14:textFill>
        </w:rPr>
      </w:pPr>
      <w:r>
        <w:rPr>
          <w:rFonts w:hint="eastAsia" w:ascii="方正小标宋简体" w:hAnsi="方正小标宋简体" w:eastAsia="方正小标宋简体" w:cs="方正小标宋简体"/>
          <w:color w:val="0D0D0D" w:themeColor="text1" w:themeTint="F2"/>
          <w:spacing w:val="-16"/>
          <w:sz w:val="44"/>
          <w:szCs w:val="44"/>
          <w:lang w:val="en-US" w:eastAsia="zh-CN"/>
          <w14:textFill>
            <w14:solidFill>
              <w14:schemeClr w14:val="tx1">
                <w14:lumMod w14:val="95000"/>
                <w14:lumOff w14:val="5000"/>
              </w14:schemeClr>
            </w14:solidFill>
          </w14:textFill>
        </w:rPr>
        <w:t>社会救助申请</w:t>
      </w:r>
      <w:r>
        <w:rPr>
          <w:rFonts w:hint="eastAsia" w:ascii="方正小标宋简体" w:hAnsi="方正小标宋简体" w:eastAsia="方正小标宋简体" w:cs="方正小标宋简体"/>
          <w:color w:val="0D0D0D" w:themeColor="text1" w:themeTint="F2"/>
          <w:spacing w:val="-16"/>
          <w:sz w:val="44"/>
          <w:szCs w:val="44"/>
          <w14:textFill>
            <w14:solidFill>
              <w14:schemeClr w14:val="tx1">
                <w14:lumMod w14:val="95000"/>
                <w14:lumOff w14:val="5000"/>
              </w14:schemeClr>
            </w14:solidFill>
          </w14:textFill>
        </w:rPr>
        <w:t>承诺书</w:t>
      </w:r>
    </w:p>
    <w:p w14:paraId="0AD39AE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i w:val="0"/>
          <w:iCs w:val="0"/>
          <w:color w:val="0D0D0D" w:themeColor="text1" w:themeTint="F2"/>
          <w:kern w:val="0"/>
          <w:sz w:val="28"/>
          <w:szCs w:val="28"/>
          <w:u w:val="none"/>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i w:val="0"/>
          <w:iCs w:val="0"/>
          <w:color w:val="0D0D0D" w:themeColor="text1" w:themeTint="F2"/>
          <w:kern w:val="0"/>
          <w:sz w:val="28"/>
          <w:szCs w:val="28"/>
          <w:lang w:val="en-US" w:eastAsia="zh-CN"/>
          <w14:textFill>
            <w14:solidFill>
              <w14:schemeClr w14:val="tx1">
                <w14:lumMod w14:val="95000"/>
                <w14:lumOff w14:val="5000"/>
              </w14:schemeClr>
            </w14:solidFill>
          </w14:textFill>
        </w:rPr>
        <w:t>本人姓名：</w:t>
      </w:r>
      <w:r>
        <w:rPr>
          <w:rFonts w:hint="eastAsia" w:ascii="仿宋_GB2312" w:hAnsi="仿宋_GB2312" w:eastAsia="仿宋_GB2312" w:cs="仿宋_GB2312"/>
          <w:i w:val="0"/>
          <w:iCs w:val="0"/>
          <w:color w:val="0D0D0D" w:themeColor="text1" w:themeTint="F2"/>
          <w:kern w:val="0"/>
          <w:sz w:val="28"/>
          <w:szCs w:val="28"/>
          <w:u w:val="single"/>
          <w:lang w:val="en-US" w:eastAsia="zh-CN"/>
          <w14:textFill>
            <w14:solidFill>
              <w14:schemeClr w14:val="tx1">
                <w14:lumMod w14:val="95000"/>
                <w14:lumOff w14:val="5000"/>
              </w14:schemeClr>
            </w14:solidFill>
          </w14:textFill>
        </w:rPr>
        <w:t xml:space="preserve">              </w:t>
      </w:r>
      <w:r>
        <w:rPr>
          <w:rFonts w:hint="eastAsia" w:ascii="仿宋_GB2312" w:hAnsi="仿宋_GB2312" w:eastAsia="仿宋_GB2312" w:cs="仿宋_GB2312"/>
          <w:i w:val="0"/>
          <w:iCs w:val="0"/>
          <w:color w:val="0D0D0D" w:themeColor="text1" w:themeTint="F2"/>
          <w:kern w:val="0"/>
          <w:sz w:val="28"/>
          <w:szCs w:val="28"/>
          <w:u w:val="none"/>
          <w:lang w:val="en-US" w:eastAsia="zh-CN"/>
          <w14:textFill>
            <w14:solidFill>
              <w14:schemeClr w14:val="tx1">
                <w14:lumMod w14:val="95000"/>
                <w14:lumOff w14:val="5000"/>
              </w14:schemeClr>
            </w14:solidFill>
          </w14:textFill>
        </w:rPr>
        <w:t>，现申请□最低生活保障□特困人员救助供养□最低生活保障边缘家庭□刚性支出困难家庭□临时救助</w:t>
      </w:r>
    </w:p>
    <w:p w14:paraId="3FE18C6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仿宋_GB2312" w:hAnsi="仿宋_GB2312" w:eastAsia="仿宋_GB2312" w:cs="仿宋_GB2312"/>
          <w:i w:val="0"/>
          <w:iCs w:val="0"/>
          <w:color w:val="0D0D0D" w:themeColor="text1" w:themeTint="F2"/>
          <w:kern w:val="0"/>
          <w:sz w:val="28"/>
          <w:szCs w:val="28"/>
          <w:u w:val="none"/>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i w:val="0"/>
          <w:iCs w:val="0"/>
          <w:color w:val="0D0D0D" w:themeColor="text1" w:themeTint="F2"/>
          <w:kern w:val="0"/>
          <w:sz w:val="28"/>
          <w:szCs w:val="28"/>
          <w:u w:val="none"/>
          <w:lang w:val="en-US" w:eastAsia="zh-CN"/>
          <w14:textFill>
            <w14:solidFill>
              <w14:schemeClr w14:val="tx1">
                <w14:lumMod w14:val="95000"/>
                <w14:lumOff w14:val="5000"/>
              </w14:schemeClr>
            </w14:solidFill>
          </w14:textFill>
        </w:rPr>
        <w:t>现就相关情况郑重承诺：本人具有完全民事行为能力，是由全家共同推荐的申请人和家庭经济状况核对具体申报经办人。本人的申请行为代表全家意愿，本人及家庭成员已了解并愿意遵守社会救助政策。</w:t>
      </w:r>
    </w:p>
    <w:p w14:paraId="3E4562A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pPr>
      <w:r>
        <w:rPr>
          <w:rFonts w:hint="eastAsia" w:ascii="仿宋_GB2312" w:hAnsi="仿宋_GB2312" w:eastAsia="仿宋_GB2312" w:cs="仿宋_GB2312"/>
          <w:i w:val="0"/>
          <w:iCs w:val="0"/>
          <w:color w:val="0D0D0D" w:themeColor="text1" w:themeTint="F2"/>
          <w:kern w:val="0"/>
          <w:sz w:val="28"/>
          <w:szCs w:val="28"/>
          <w:lang w:val="en-US" w:eastAsia="zh-CN"/>
          <w14:textFill>
            <w14:solidFill>
              <w14:schemeClr w14:val="tx1">
                <w14:lumMod w14:val="95000"/>
                <w14:lumOff w14:val="5000"/>
              </w14:schemeClr>
            </w14:solidFill>
          </w14:textFill>
        </w:rPr>
        <w:t>1</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本人及家庭成员承诺所提供</w:t>
      </w:r>
      <w:r>
        <w:rPr>
          <w:rFonts w:hint="eastAsia" w:ascii="仿宋_GB2312" w:hAnsi="仿宋_GB2312" w:eastAsia="仿宋_GB2312" w:cs="仿宋_GB2312"/>
          <w:i w:val="0"/>
          <w:iCs w:val="0"/>
          <w:color w:val="0D0D0D" w:themeColor="text1" w:themeTint="F2"/>
          <w:sz w:val="28"/>
          <w:szCs w:val="28"/>
          <w14:textFill>
            <w14:solidFill>
              <w14:schemeClr w14:val="tx1">
                <w14:lumMod w14:val="95000"/>
                <w14:lumOff w14:val="5000"/>
              </w14:schemeClr>
            </w14:solidFill>
          </w14:textFill>
        </w:rPr>
        <w:t>的</w:t>
      </w:r>
      <w:r>
        <w:rPr>
          <w:rFonts w:hint="eastAsia" w:ascii="仿宋_GB2312" w:hAnsi="仿宋_GB2312" w:eastAsia="仿宋_GB2312" w:cs="仿宋_GB2312"/>
          <w:i w:val="0"/>
          <w:iCs w:val="0"/>
          <w:color w:val="0D0D0D" w:themeColor="text1" w:themeTint="F2"/>
          <w:sz w:val="28"/>
          <w:szCs w:val="28"/>
          <w:lang w:eastAsia="zh-CN"/>
          <w14:textFill>
            <w14:solidFill>
              <w14:schemeClr w14:val="tx1">
                <w14:lumMod w14:val="95000"/>
                <w14:lumOff w14:val="5000"/>
              </w14:schemeClr>
            </w14:solidFill>
          </w14:textFill>
        </w:rPr>
        <w:t>申报材料、家庭人口、收入及家庭财产状况全部真实完整，如有故意</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隐瞒、虚报</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伪造</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材料，骗取社会救助资金、物资或者服务的，自愿停止有关</w:t>
      </w:r>
      <w:r>
        <w:rPr>
          <w:rFonts w:hint="eastAsia" w:ascii="仿宋_GB2312" w:hAnsi="仿宋_GB2312" w:eastAsia="仿宋_GB2312" w:cs="仿宋_GB2312"/>
          <w:i w:val="0"/>
          <w:iCs w:val="0"/>
          <w:color w:val="0D0D0D" w:themeColor="text1" w:themeTint="F2"/>
          <w:sz w:val="28"/>
          <w:szCs w:val="28"/>
          <w14:textFill>
            <w14:solidFill>
              <w14:schemeClr w14:val="tx1">
                <w14:lumMod w14:val="95000"/>
                <w14:lumOff w14:val="5000"/>
              </w14:schemeClr>
            </w14:solidFill>
          </w14:textFill>
        </w:rPr>
        <w:t>社会救助，</w:t>
      </w:r>
      <w:r>
        <w:rPr>
          <w:rFonts w:hint="eastAsia" w:ascii="仿宋_GB2312" w:hAnsi="仿宋_GB2312" w:eastAsia="仿宋_GB2312" w:cs="仿宋_GB2312"/>
          <w:i w:val="0"/>
          <w:iCs w:val="0"/>
          <w:color w:val="0D0D0D" w:themeColor="text1" w:themeTint="F2"/>
          <w:sz w:val="28"/>
          <w:szCs w:val="28"/>
          <w:lang w:eastAsia="zh-CN"/>
          <w14:textFill>
            <w14:solidFill>
              <w14:schemeClr w14:val="tx1">
                <w14:lumMod w14:val="95000"/>
                <w14:lumOff w14:val="5000"/>
              </w14:schemeClr>
            </w14:solidFill>
          </w14:textFill>
        </w:rPr>
        <w:t>退回非法获取的救助资金、物资，</w:t>
      </w:r>
      <w:r>
        <w:rPr>
          <w:rFonts w:hint="eastAsia" w:ascii="仿宋_GB2312" w:hAnsi="仿宋_GB2312" w:eastAsia="仿宋_GB2312" w:cs="仿宋_GB2312"/>
          <w:i w:val="0"/>
          <w:iCs w:val="0"/>
          <w:color w:val="0D0D0D" w:themeColor="text1" w:themeTint="F2"/>
          <w:sz w:val="28"/>
          <w:szCs w:val="28"/>
          <w14:textFill>
            <w14:solidFill>
              <w14:schemeClr w14:val="tx1">
                <w14:lumMod w14:val="95000"/>
                <w14:lumOff w14:val="5000"/>
              </w14:schemeClr>
            </w14:solidFill>
          </w14:textFill>
        </w:rPr>
        <w:t>承担相应法律责任</w:t>
      </w:r>
      <w:r>
        <w:rPr>
          <w:rFonts w:hint="eastAsia" w:ascii="仿宋_GB2312" w:hAnsi="仿宋_GB2312" w:eastAsia="仿宋_GB2312" w:cs="仿宋_GB2312"/>
          <w:i w:val="0"/>
          <w:iCs w:val="0"/>
          <w:color w:val="0D0D0D" w:themeColor="text1" w:themeTint="F2"/>
          <w:sz w:val="28"/>
          <w:szCs w:val="28"/>
          <w:lang w:eastAsia="zh-CN"/>
          <w14:textFill>
            <w14:solidFill>
              <w14:schemeClr w14:val="tx1">
                <w14:lumMod w14:val="95000"/>
                <w14:lumOff w14:val="5000"/>
              </w14:schemeClr>
            </w14:solidFill>
          </w14:textFill>
        </w:rPr>
        <w:t>，并将计入个人信用记录</w:t>
      </w:r>
      <w:r>
        <w:rPr>
          <w:rFonts w:hint="eastAsia" w:ascii="仿宋_GB2312" w:hAnsi="仿宋_GB2312" w:eastAsia="仿宋_GB2312" w:cs="仿宋_GB2312"/>
          <w:i w:val="0"/>
          <w:iCs w:val="0"/>
          <w:color w:val="0D0D0D" w:themeColor="text1" w:themeTint="F2"/>
          <w:sz w:val="28"/>
          <w:szCs w:val="28"/>
          <w14:textFill>
            <w14:solidFill>
              <w14:schemeClr w14:val="tx1">
                <w14:lumMod w14:val="95000"/>
                <w14:lumOff w14:val="5000"/>
              </w14:schemeClr>
            </w14:solidFill>
          </w14:textFill>
        </w:rPr>
        <w:t>。</w:t>
      </w:r>
    </w:p>
    <w:p w14:paraId="4737894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pP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2.</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本人及家庭成员承诺将主动配合旗县（市、区）</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民政部门</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苏木乡镇</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人民政府</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（街道办事处）</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开展的</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入户调查</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、民主评议和公示等工作；同时，愿意接受定期复核并按规定提交相关材料。</w:t>
      </w:r>
    </w:p>
    <w:p w14:paraId="3B1C75B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pP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3.</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本人及家庭成员承诺当</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家庭人口、</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收入和财产状况发生重大变化时，及时履行报告义务，</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在</w:t>
      </w:r>
      <w:r>
        <w:rPr>
          <w:rFonts w:hint="eastAsia" w:ascii="仿宋_GB2312" w:hAnsi="仿宋_GB2312" w:eastAsia="仿宋_GB2312" w:cs="仿宋_GB2312"/>
          <w:i w:val="0"/>
          <w:iCs w:val="0"/>
          <w:color w:val="0D0D0D" w:themeColor="text1" w:themeTint="F2"/>
          <w:kern w:val="0"/>
          <w:sz w:val="28"/>
          <w:szCs w:val="28"/>
          <w:highlight w:val="none"/>
          <w:lang w:val="en-US" w:eastAsia="zh-CN"/>
          <w14:textFill>
            <w14:solidFill>
              <w14:schemeClr w14:val="tx1">
                <w14:lumMod w14:val="95000"/>
                <w14:lumOff w14:val="5000"/>
              </w14:schemeClr>
            </w14:solidFill>
          </w14:textFill>
        </w:rPr>
        <w:t>10个工作日</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内</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向</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苏木乡镇</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人民政府</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（街道办事处）</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主动报告</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如不按时报告，自愿停止有关社会救助，</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退</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回非法</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领取的救助</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资</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金</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、物资，</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并</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承担</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相应</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法律责任</w:t>
      </w: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w:t>
      </w:r>
    </w:p>
    <w:p w14:paraId="2B11E04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i w:val="0"/>
          <w:iCs w:val="0"/>
          <w:color w:val="0D0D0D" w:themeColor="text1" w:themeTint="F2"/>
          <w:kern w:val="0"/>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i w:val="0"/>
          <w:iCs w:val="0"/>
          <w:color w:val="0D0D0D" w:themeColor="text1" w:themeTint="F2"/>
          <w:kern w:val="0"/>
          <w:sz w:val="28"/>
          <w:szCs w:val="28"/>
          <w14:textFill>
            <w14:solidFill>
              <w14:schemeClr w14:val="tx1">
                <w14:lumMod w14:val="95000"/>
                <w14:lumOff w14:val="5000"/>
              </w14:schemeClr>
            </w14:solidFill>
          </w14:textFill>
        </w:rPr>
        <w:t>4.本人及家庭成员</w:t>
      </w:r>
      <w:r>
        <w:rPr>
          <w:rFonts w:hint="eastAsia" w:ascii="仿宋_GB2312" w:hAnsi="仿宋_GB2312" w:eastAsia="仿宋_GB2312" w:cs="仿宋_GB2312"/>
          <w:i w:val="0"/>
          <w:iCs w:val="0"/>
          <w:color w:val="0D0D0D" w:themeColor="text1" w:themeTint="F2"/>
          <w:kern w:val="0"/>
          <w:sz w:val="28"/>
          <w:szCs w:val="28"/>
          <w:lang w:eastAsia="zh-CN"/>
          <w14:textFill>
            <w14:solidFill>
              <w14:schemeClr w14:val="tx1">
                <w14:lumMod w14:val="95000"/>
                <w14:lumOff w14:val="5000"/>
              </w14:schemeClr>
            </w14:solidFill>
          </w14:textFill>
        </w:rPr>
        <w:t>承诺在领取社会救助金期间，如有群众反映或举报本家庭不符合相关社会救助条件属实，或经家庭经济状况核对反映家庭收入财产超出标准未及时提供相关佐证材料，或因更换住所、联系方式等导致工作人员无法开展入户调查、定期复核的，自愿停止相应社会救助。</w:t>
      </w:r>
    </w:p>
    <w:p w14:paraId="76FA49BA">
      <w:pPr>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color w:val="0D0D0D" w:themeColor="text1" w:themeTint="F2"/>
          <w:kern w:val="0"/>
          <w:sz w:val="28"/>
          <w:szCs w:val="28"/>
          <w14:textFill>
            <w14:solidFill>
              <w14:schemeClr w14:val="tx1">
                <w14:lumMod w14:val="95000"/>
                <w14:lumOff w14:val="5000"/>
              </w14:schemeClr>
            </w14:solidFill>
          </w14:textFill>
        </w:rPr>
      </w:pPr>
    </w:p>
    <w:p w14:paraId="36AA4F9B">
      <w:pPr>
        <w:keepNext w:val="0"/>
        <w:keepLines w:val="0"/>
        <w:pageBreakBefore w:val="0"/>
        <w:widowControl/>
        <w:kinsoku/>
        <w:wordWrap/>
        <w:overflowPunct/>
        <w:topLinePunct w:val="0"/>
        <w:autoSpaceDE/>
        <w:autoSpaceDN/>
        <w:bidi w:val="0"/>
        <w:adjustRightInd/>
        <w:snapToGrid/>
        <w:spacing w:line="520" w:lineRule="exact"/>
        <w:ind w:firstLine="280" w:firstLineChars="100"/>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color w:val="0D0D0D" w:themeColor="text1" w:themeTint="F2"/>
          <w:kern w:val="0"/>
          <w:sz w:val="28"/>
          <w:szCs w:val="28"/>
          <w:lang w:eastAsia="zh-CN"/>
          <w14:textFill>
            <w14:solidFill>
              <w14:schemeClr w14:val="tx1">
                <w14:lumMod w14:val="95000"/>
                <w14:lumOff w14:val="5000"/>
              </w14:schemeClr>
            </w14:solidFill>
          </w14:textFill>
        </w:rPr>
        <w:t>申请</w:t>
      </w:r>
      <w:r>
        <w:rPr>
          <w:rFonts w:hint="eastAsia" w:ascii="仿宋_GB2312" w:hAnsi="仿宋_GB2312" w:eastAsia="仿宋_GB2312" w:cs="仿宋_GB2312"/>
          <w:color w:val="0D0D0D" w:themeColor="text1" w:themeTint="F2"/>
          <w:kern w:val="0"/>
          <w:sz w:val="28"/>
          <w:szCs w:val="28"/>
          <w14:textFill>
            <w14:solidFill>
              <w14:schemeClr w14:val="tx1">
                <w14:lumMod w14:val="95000"/>
                <w14:lumOff w14:val="5000"/>
              </w14:schemeClr>
            </w14:solidFill>
          </w14:textFill>
        </w:rPr>
        <w:t>人</w:t>
      </w:r>
      <w:r>
        <w:rPr>
          <w:rFonts w:hint="eastAsia" w:ascii="仿宋_GB2312" w:hAnsi="仿宋_GB2312" w:eastAsia="仿宋_GB2312" w:cs="仿宋_GB2312"/>
          <w:color w:val="0D0D0D" w:themeColor="text1" w:themeTint="F2"/>
          <w:kern w:val="0"/>
          <w:sz w:val="28"/>
          <w:szCs w:val="28"/>
          <w:lang w:val="en-US" w:eastAsia="zh-CN"/>
          <w14:textFill>
            <w14:solidFill>
              <w14:schemeClr w14:val="tx1">
                <w14:lumMod w14:val="95000"/>
                <w14:lumOff w14:val="5000"/>
              </w14:schemeClr>
            </w14:solidFill>
          </w14:textFill>
        </w:rPr>
        <w:t>(</w:t>
      </w:r>
      <w:r>
        <w:rPr>
          <w:rFonts w:hint="eastAsia" w:ascii="仿宋_GB2312" w:hAnsi="仿宋_GB2312" w:eastAsia="仿宋_GB2312" w:cs="仿宋_GB2312"/>
          <w:color w:val="0D0D0D" w:themeColor="text1" w:themeTint="F2"/>
          <w:kern w:val="0"/>
          <w:sz w:val="28"/>
          <w:szCs w:val="28"/>
          <w14:textFill>
            <w14:solidFill>
              <w14:schemeClr w14:val="tx1">
                <w14:lumMod w14:val="95000"/>
                <w14:lumOff w14:val="5000"/>
              </w14:schemeClr>
            </w14:solidFill>
          </w14:textFill>
        </w:rPr>
        <w:t>签</w:t>
      </w:r>
      <w:r>
        <w:rPr>
          <w:rFonts w:hint="eastAsia" w:ascii="仿宋_GB2312" w:hAnsi="仿宋_GB2312" w:eastAsia="仿宋_GB2312" w:cs="仿宋_GB2312"/>
          <w:color w:val="0D0D0D" w:themeColor="text1" w:themeTint="F2"/>
          <w:kern w:val="0"/>
          <w:sz w:val="28"/>
          <w:szCs w:val="28"/>
          <w:lang w:eastAsia="zh-CN"/>
          <w14:textFill>
            <w14:solidFill>
              <w14:schemeClr w14:val="tx1">
                <w14:lumMod w14:val="95000"/>
                <w14:lumOff w14:val="5000"/>
              </w14:schemeClr>
            </w14:solidFill>
          </w14:textFill>
        </w:rPr>
        <w:t>字</w:t>
      </w:r>
      <w:r>
        <w:rPr>
          <w:rFonts w:hint="eastAsia" w:ascii="仿宋_GB2312" w:hAnsi="仿宋_GB2312" w:eastAsia="仿宋_GB2312" w:cs="仿宋_GB2312"/>
          <w:color w:val="0D0D0D" w:themeColor="text1" w:themeTint="F2"/>
          <w:kern w:val="0"/>
          <w:sz w:val="28"/>
          <w:szCs w:val="28"/>
          <w14:textFill>
            <w14:solidFill>
              <w14:schemeClr w14:val="tx1">
                <w14:lumMod w14:val="95000"/>
                <w14:lumOff w14:val="5000"/>
              </w14:schemeClr>
            </w14:solidFill>
          </w14:textFill>
        </w:rPr>
        <w:t xml:space="preserve">)：           </w:t>
      </w:r>
      <w:r>
        <w:rPr>
          <w:rFonts w:hint="eastAsia" w:ascii="仿宋_GB2312" w:hAnsi="仿宋_GB2312" w:eastAsia="仿宋_GB2312" w:cs="仿宋_GB2312"/>
          <w:color w:val="0D0D0D" w:themeColor="text1" w:themeTint="F2"/>
          <w:kern w:val="0"/>
          <w:sz w:val="28"/>
          <w:szCs w:val="28"/>
          <w:lang w:val="en-US" w:eastAsia="zh-CN"/>
          <w14:textFill>
            <w14:solidFill>
              <w14:schemeClr w14:val="tx1">
                <w14:lumMod w14:val="95000"/>
                <w14:lumOff w14:val="5000"/>
              </w14:schemeClr>
            </w14:solidFill>
          </w14:textFill>
        </w:rPr>
        <w:t xml:space="preserve">                      </w:t>
      </w:r>
      <w:r>
        <w:rPr>
          <w:rFonts w:hint="eastAsia" w:ascii="仿宋_GB2312" w:hAnsi="仿宋_GB2312" w:eastAsia="仿宋_GB2312" w:cs="仿宋_GB2312"/>
          <w:color w:val="0D0D0D" w:themeColor="text1" w:themeTint="F2"/>
          <w:kern w:val="0"/>
          <w:sz w:val="28"/>
          <w:szCs w:val="28"/>
          <w14:textFill>
            <w14:solidFill>
              <w14:schemeClr w14:val="tx1">
                <w14:lumMod w14:val="95000"/>
                <w14:lumOff w14:val="5000"/>
              </w14:schemeClr>
            </w14:solidFill>
          </w14:textFill>
        </w:rPr>
        <w:t>年</w:t>
      </w:r>
      <w:r>
        <w:rPr>
          <w:rFonts w:hint="eastAsia" w:ascii="仿宋_GB2312" w:hAnsi="仿宋_GB2312" w:eastAsia="仿宋_GB2312" w:cs="仿宋_GB2312"/>
          <w:color w:val="0D0D0D" w:themeColor="text1" w:themeTint="F2"/>
          <w:kern w:val="0"/>
          <w:sz w:val="28"/>
          <w:szCs w:val="28"/>
          <w:lang w:val="en-US" w:eastAsia="zh-CN"/>
          <w14:textFill>
            <w14:solidFill>
              <w14:schemeClr w14:val="tx1">
                <w14:lumMod w14:val="95000"/>
                <w14:lumOff w14:val="5000"/>
              </w14:schemeClr>
            </w14:solidFill>
          </w14:textFill>
        </w:rPr>
        <w:t xml:space="preserve">   </w:t>
      </w:r>
      <w:r>
        <w:rPr>
          <w:rFonts w:hint="eastAsia" w:ascii="仿宋_GB2312" w:hAnsi="仿宋_GB2312" w:eastAsia="仿宋_GB2312" w:cs="仿宋_GB2312"/>
          <w:color w:val="0D0D0D" w:themeColor="text1" w:themeTint="F2"/>
          <w:kern w:val="0"/>
          <w:sz w:val="28"/>
          <w:szCs w:val="28"/>
          <w14:textFill>
            <w14:solidFill>
              <w14:schemeClr w14:val="tx1">
                <w14:lumMod w14:val="95000"/>
                <w14:lumOff w14:val="5000"/>
              </w14:schemeClr>
            </w14:solidFill>
          </w14:textFill>
        </w:rPr>
        <w:t xml:space="preserve">月  日 </w:t>
      </w:r>
    </w:p>
    <w:p w14:paraId="5F6B28AD">
      <w:pPr>
        <w:pStyle w:val="16"/>
        <w:keepNext w:val="0"/>
        <w:keepLines w:val="0"/>
        <w:pageBreakBefore w:val="0"/>
        <w:widowControl w:val="0"/>
        <w:kinsoku/>
        <w:wordWrap/>
        <w:overflowPunct/>
        <w:topLinePunct w:val="0"/>
        <w:autoSpaceDE w:val="0"/>
        <w:autoSpaceDN w:val="0"/>
        <w:bidi w:val="0"/>
        <w:adjustRightInd w:val="0"/>
        <w:snapToGrid w:val="0"/>
        <w:spacing w:line="240" w:lineRule="auto"/>
        <w:ind w:left="0" w:leftChars="0" w:firstLine="0" w:firstLineChars="0"/>
        <w:textAlignment w:val="auto"/>
        <w:rPr>
          <w:rFonts w:hint="default" w:ascii="Times New Roman" w:hAnsi="Times New Roman" w:eastAsia="楷体_GB2312" w:cs="Times New Roman"/>
          <w:b/>
          <w:bCs/>
          <w:lang w:val="en-US" w:eastAsia="zh-CN"/>
        </w:rPr>
      </w:pPr>
      <w:bookmarkStart w:id="0" w:name="_GoBack"/>
      <w:bookmarkEnd w:id="0"/>
    </w:p>
    <w:sectPr>
      <w:footerReference r:id="rId5" w:type="default"/>
      <w:footerReference r:id="rId6" w:type="even"/>
      <w:pgSz w:w="11906" w:h="16838"/>
      <w:pgMar w:top="2098" w:right="1474" w:bottom="1984" w:left="1587" w:header="851" w:footer="1474"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9AA7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4917440</wp:posOffset>
              </wp:positionH>
              <wp:positionV relativeFrom="paragraph">
                <wp:posOffset>-321945</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3A7D57">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87.2pt;margin-top:-25.35pt;height:144pt;width:144pt;mso-position-horizontal-relative:margin;mso-wrap-style:none;z-index:251659264;mso-width-relative:page;mso-height-relative:page;" filled="f" stroked="f" coordsize="21600,21600" o:gfxdata="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1M+oDZAAAADAEAAA8AAAAAAAAAAQAgAAAAIgAAAGRycy9kb3ducmV2Lnht&#10;bFBLAQIUABQAAAAIAIdO4kDHl7XOMQIAAGEEAAAOAAAAAAAAAAEAIAAAACgBAABkcnMvZTJvRG9j&#10;LnhtbFBLBQYAAAAABgAGAFkBAADLBQAAAAA=&#10;">
              <v:fill on="f" focussize="0,0"/>
              <v:stroke on="f" weight="0.5pt"/>
              <v:imagedata o:title=""/>
              <o:lock v:ext="edit" aspectratio="f"/>
              <v:textbox inset="0mm,0mm,0mm,0mm" style="mso-fit-shape-to-text:t;">
                <w:txbxContent>
                  <w:p w14:paraId="593A7D57">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858A7">
    <w:pPr>
      <w:pStyle w:val="5"/>
    </w:pPr>
    <w:r>
      <w:rPr>
        <w:sz w:val="18"/>
      </w:rPr>
      <mc:AlternateContent>
        <mc:Choice Requires="wps">
          <w:drawing>
            <wp:anchor distT="0" distB="0" distL="114300" distR="114300" simplePos="0" relativeHeight="251660288" behindDoc="0" locked="0" layoutInCell="1" allowOverlap="1">
              <wp:simplePos x="0" y="0"/>
              <wp:positionH relativeFrom="margin">
                <wp:posOffset>202565</wp:posOffset>
              </wp:positionH>
              <wp:positionV relativeFrom="paragraph">
                <wp:posOffset>-386080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CE83D7">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5.95pt;margin-top:-30.4pt;height:144pt;width:144pt;mso-position-horizontal-relative:margin;mso-wrap-style:none;z-index:251660288;mso-width-relative:page;mso-height-relative:page;" filled="f" stroked="f" coordsize="21600,21600" o:gfxdata="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2CUsbVAAAACgEAAA8AAAAAAAAAAQAgAAAAIgAAAGRycy9kb3ducmV2LnhtbFBL&#10;AQIUABQAAAAIAIdO4kAClSD0MgIAAGEEAAAOAAAAAAAAAAEAIAAAACQBAABkcnMvZTJvRG9jLnht&#10;bFBLBQYAAAAABgAGAFkBAADIBQAAAAA=&#10;">
              <v:fill on="f" focussize="0,0"/>
              <v:stroke on="f" weight="0.5pt"/>
              <v:imagedata o:title=""/>
              <o:lock v:ext="edit" aspectratio="f"/>
              <v:textbox inset="0mm,0mm,0mm,0mm" style="mso-fit-shape-to-text:t;">
                <w:txbxContent>
                  <w:p w14:paraId="0ECE83D7">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E89F9">
    <w:pPr>
      <w:pStyle w:val="5"/>
    </w:pPr>
    <w:r>
      <w:rPr>
        <w:sz w:val="18"/>
      </w:rPr>
      <mc:AlternateContent>
        <mc:Choice Requires="wps">
          <w:drawing>
            <wp:anchor distT="0" distB="0" distL="114300" distR="114300" simplePos="0" relativeHeight="251660288" behindDoc="0" locked="0" layoutInCell="1" allowOverlap="1">
              <wp:simplePos x="0" y="0"/>
              <wp:positionH relativeFrom="margin">
                <wp:posOffset>4797425</wp:posOffset>
              </wp:positionH>
              <wp:positionV relativeFrom="paragraph">
                <wp:posOffset>-142875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95235">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77.75pt;margin-top:-11.25pt;height:144pt;width:144pt;mso-position-horizontal-relative:margin;mso-wrap-style:none;z-index:251660288;mso-width-relative:page;mso-height-relative:page;" filled="f" stroked="f" coordsize="21600,21600" o:gfxdata="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cPL+dtgAAAAMAQAADwAAAAAAAAABACAAAAAiAAAAZHJzL2Rvd25yZXYueG1s&#10;UEsBAhQAFAAAAAgAh07iQGuF+fsxAgAAYQQAAA4AAAAAAAAAAQAgAAAAJwEAAGRycy9lMm9Eb2Mu&#10;eG1sUEsFBgAAAAAGAAYAWQEAAMoFAAAAAA==&#10;">
              <v:fill on="f" focussize="0,0"/>
              <v:stroke on="f" weight="0.5pt"/>
              <v:imagedata o:title=""/>
              <o:lock v:ext="edit" aspectratio="f"/>
              <v:textbox inset="0mm,0mm,0mm,0mm" style="mso-fit-shape-to-text:t;">
                <w:txbxContent>
                  <w:p w14:paraId="3B295235">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81415">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189865</wp:posOffset>
              </wp:positionH>
              <wp:positionV relativeFrom="paragraph">
                <wp:posOffset>-131445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0F73A5">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4.95pt;margin-top:-10.35pt;height:144pt;width:144pt;mso-position-horizontal-relative:margin;mso-wrap-style:none;z-index:251659264;mso-width-relative:page;mso-height-relative:page;" filled="f" stroked="f" coordsize="21600,21600" o:gfxdata="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J0Su9dcAAAAKAQAADwAAAAAAAAABACAAAAAiAAAAZHJzL2Rvd25yZXYueG1s&#10;UEsBAhQAFAAAAAgAh07iQH+OrREyAgAAYQQAAA4AAAAAAAAAAQAgAAAAJgEAAGRycy9lMm9Eb2Mu&#10;eG1sUEsFBgAAAAAGAAYAWQEAAMoFAAAAAA==&#10;">
              <v:fill on="f" focussize="0,0"/>
              <v:stroke on="f" weight="0.5pt"/>
              <v:imagedata o:title=""/>
              <o:lock v:ext="edit" aspectratio="f"/>
              <v:textbox inset="0mm,0mm,0mm,0mm" style="mso-fit-shape-to-text:t;">
                <w:txbxContent>
                  <w:p w14:paraId="790F73A5">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2NDRiMjE1OTQzNGNmMjAxNzdkMzI0NzZkODNmZmUifQ=="/>
  </w:docVars>
  <w:rsids>
    <w:rsidRoot w:val="00012F1F"/>
    <w:rsid w:val="00012F1F"/>
    <w:rsid w:val="00072CB6"/>
    <w:rsid w:val="00152F74"/>
    <w:rsid w:val="0030339A"/>
    <w:rsid w:val="00423FC2"/>
    <w:rsid w:val="0056763B"/>
    <w:rsid w:val="007A0C5D"/>
    <w:rsid w:val="008138AD"/>
    <w:rsid w:val="00A5644D"/>
    <w:rsid w:val="00BF68DF"/>
    <w:rsid w:val="00D93EB7"/>
    <w:rsid w:val="00EB354E"/>
    <w:rsid w:val="00F74D8C"/>
    <w:rsid w:val="00FD21DE"/>
    <w:rsid w:val="01275D88"/>
    <w:rsid w:val="025059C9"/>
    <w:rsid w:val="06827221"/>
    <w:rsid w:val="069A7F89"/>
    <w:rsid w:val="075B01CE"/>
    <w:rsid w:val="079860C1"/>
    <w:rsid w:val="08A43242"/>
    <w:rsid w:val="0C082F94"/>
    <w:rsid w:val="0C6F2B0A"/>
    <w:rsid w:val="0DFE1415"/>
    <w:rsid w:val="10C456B3"/>
    <w:rsid w:val="113B14AB"/>
    <w:rsid w:val="129849F0"/>
    <w:rsid w:val="161C1496"/>
    <w:rsid w:val="18AD6E3B"/>
    <w:rsid w:val="19791DAE"/>
    <w:rsid w:val="1AD43C7B"/>
    <w:rsid w:val="1B0B2CB1"/>
    <w:rsid w:val="1B683882"/>
    <w:rsid w:val="1D920098"/>
    <w:rsid w:val="20477B83"/>
    <w:rsid w:val="20B306AA"/>
    <w:rsid w:val="24975488"/>
    <w:rsid w:val="28537F15"/>
    <w:rsid w:val="2AF074CD"/>
    <w:rsid w:val="2BE6342C"/>
    <w:rsid w:val="30A00151"/>
    <w:rsid w:val="336529A4"/>
    <w:rsid w:val="343E048E"/>
    <w:rsid w:val="38B24D18"/>
    <w:rsid w:val="38FE1C95"/>
    <w:rsid w:val="39181066"/>
    <w:rsid w:val="3B632D6B"/>
    <w:rsid w:val="3BC02FB7"/>
    <w:rsid w:val="3D7C4250"/>
    <w:rsid w:val="3DAC5586"/>
    <w:rsid w:val="3FC5313D"/>
    <w:rsid w:val="420E13D0"/>
    <w:rsid w:val="424C38CC"/>
    <w:rsid w:val="43506D55"/>
    <w:rsid w:val="45671813"/>
    <w:rsid w:val="47D15DBA"/>
    <w:rsid w:val="49EA5294"/>
    <w:rsid w:val="4A534079"/>
    <w:rsid w:val="4E9229A1"/>
    <w:rsid w:val="520050A8"/>
    <w:rsid w:val="520B238A"/>
    <w:rsid w:val="56376F15"/>
    <w:rsid w:val="5693173F"/>
    <w:rsid w:val="59A10515"/>
    <w:rsid w:val="5DB77D00"/>
    <w:rsid w:val="5E324668"/>
    <w:rsid w:val="5F1D3B84"/>
    <w:rsid w:val="60761585"/>
    <w:rsid w:val="65B350DC"/>
    <w:rsid w:val="6CB25DAB"/>
    <w:rsid w:val="6DEA0B85"/>
    <w:rsid w:val="6DF55EB8"/>
    <w:rsid w:val="6F8D1F97"/>
    <w:rsid w:val="6FCE6C91"/>
    <w:rsid w:val="71A04793"/>
    <w:rsid w:val="75176E23"/>
    <w:rsid w:val="775729CF"/>
    <w:rsid w:val="7B6127DC"/>
    <w:rsid w:val="7D31754E"/>
    <w:rsid w:val="7DC00495"/>
    <w:rsid w:val="7EF54DF2"/>
    <w:rsid w:val="7F1C2B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99"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rPr>
      <w:sz w:val="28"/>
    </w:rPr>
  </w:style>
  <w:style w:type="paragraph" w:styleId="3">
    <w:name w:val="Body Text First Indent 2"/>
    <w:basedOn w:val="4"/>
    <w:next w:val="1"/>
    <w:qFormat/>
    <w:uiPriority w:val="0"/>
    <w:pPr>
      <w:ind w:firstLine="420" w:firstLineChars="200"/>
    </w:pPr>
  </w:style>
  <w:style w:type="paragraph" w:styleId="4">
    <w:name w:val="Body Text Indent"/>
    <w:basedOn w:val="1"/>
    <w:next w:val="5"/>
    <w:qFormat/>
    <w:uiPriority w:val="0"/>
    <w:pPr>
      <w:spacing w:after="120" w:afterLines="0" w:afterAutospacing="0"/>
      <w:ind w:left="420" w:leftChars="200"/>
    </w:pPr>
  </w:style>
  <w:style w:type="paragraph" w:styleId="5">
    <w:name w:val="footer"/>
    <w:basedOn w:val="1"/>
    <w:autoRedefine/>
    <w:semiHidden/>
    <w:unhideWhenUsed/>
    <w:qFormat/>
    <w:uiPriority w:val="99"/>
    <w:pPr>
      <w:tabs>
        <w:tab w:val="center" w:pos="4153"/>
        <w:tab w:val="right" w:pos="8306"/>
      </w:tabs>
      <w:snapToGrid w:val="0"/>
      <w:jc w:val="left"/>
    </w:pPr>
    <w:rPr>
      <w:sz w:val="18"/>
    </w:rPr>
  </w:style>
  <w:style w:type="paragraph" w:styleId="6">
    <w:name w:val="toc 3"/>
    <w:basedOn w:val="1"/>
    <w:next w:val="1"/>
    <w:autoRedefine/>
    <w:qFormat/>
    <w:uiPriority w:val="0"/>
    <w:pPr>
      <w:ind w:left="400" w:leftChars="400"/>
    </w:pPr>
  </w:style>
  <w:style w:type="paragraph" w:styleId="7">
    <w:name w:val="header"/>
    <w:basedOn w:val="1"/>
    <w:autoRedefine/>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2"/>
    <w:basedOn w:val="1"/>
    <w:next w:val="1"/>
    <w:autoRedefine/>
    <w:qFormat/>
    <w:uiPriority w:val="99"/>
    <w:pPr>
      <w:ind w:left="420" w:leftChars="200"/>
    </w:pPr>
    <w:rPr>
      <w:sz w:val="24"/>
    </w:rPr>
  </w:style>
  <w:style w:type="paragraph" w:styleId="9">
    <w:name w:val="Normal (Web)"/>
    <w:basedOn w:val="1"/>
    <w:autoRedefine/>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autoRedefine/>
    <w:qFormat/>
    <w:uiPriority w:val="0"/>
  </w:style>
  <w:style w:type="character" w:styleId="15">
    <w:name w:val="Hyperlink"/>
    <w:autoRedefine/>
    <w:qFormat/>
    <w:uiPriority w:val="0"/>
    <w:rPr>
      <w:color w:val="0000FF"/>
      <w:u w:val="single"/>
    </w:rPr>
  </w:style>
  <w:style w:type="paragraph" w:customStyle="1" w:styleId="16">
    <w:name w:val="Default"/>
    <w:autoRedefine/>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7">
    <w:name w:val=" Char Char Char Char Char Char"/>
    <w:basedOn w:val="1"/>
    <w:autoRedefine/>
    <w:qFormat/>
    <w:uiPriority w:val="0"/>
    <w:pPr>
      <w:widowControl/>
      <w:spacing w:after="160" w:afterLines="0" w:line="240" w:lineRule="exact"/>
      <w:ind w:firstLine="602" w:firstLineChars="250"/>
      <w:jc w:val="center"/>
    </w:pPr>
  </w:style>
  <w:style w:type="character" w:customStyle="1" w:styleId="18">
    <w:name w:val="font131"/>
    <w:basedOn w:val="12"/>
    <w:autoRedefine/>
    <w:qFormat/>
    <w:uiPriority w:val="0"/>
    <w:rPr>
      <w:rFonts w:hint="default" w:ascii="等线" w:hAnsi="等线" w:eastAsia="等线" w:cs="等线"/>
      <w:color w:val="000000"/>
      <w:sz w:val="18"/>
      <w:szCs w:val="18"/>
      <w:u w:val="none"/>
    </w:rPr>
  </w:style>
  <w:style w:type="table" w:customStyle="1" w:styleId="19">
    <w:name w:val="Table Normal"/>
    <w:autoRedefine/>
    <w:semiHidden/>
    <w:unhideWhenUsed/>
    <w:qFormat/>
    <w:uiPriority w:val="0"/>
    <w:tblPr>
      <w:tblCellMar>
        <w:top w:w="0" w:type="dxa"/>
        <w:left w:w="0" w:type="dxa"/>
        <w:bottom w:w="0" w:type="dxa"/>
        <w:right w:w="0" w:type="dxa"/>
      </w:tblCellMar>
    </w:tblPr>
  </w:style>
  <w:style w:type="paragraph" w:customStyle="1" w:styleId="20">
    <w:name w:val="Table Text"/>
    <w:basedOn w:val="1"/>
    <w:autoRedefine/>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2853</Words>
  <Characters>2894</Characters>
  <Lines>2</Lines>
  <Paragraphs>1</Paragraphs>
  <TotalTime>7</TotalTime>
  <ScaleCrop>false</ScaleCrop>
  <LinksUpToDate>false</LinksUpToDate>
  <CharactersWithSpaces>3072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2020-07-21T08:38:00Z</dcterms:created>
  <dc:creator>bgs85</dc:creator>
  <cp:lastModifiedBy>文诗凯</cp:lastModifiedBy>
  <cp:lastPrinted>2024-05-11T05:39:00Z</cp:lastPrinted>
  <dcterms:modified xsi:type="dcterms:W3CDTF">2025-07-03T09:45:10Z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531E2FC696D54AE88F9FB6D290AF7500_13</vt:lpwstr>
  </property>
  <property fmtid="{D5CDD505-2E9C-101B-9397-08002B2CF9AE}" pid="4" name="KSOTemplateDocerSaveRecord">
    <vt:lpwstr>eyJoZGlkIjoiMjZjNGQ1OTU1MTgzNjNkMDIwZTk5NWFlNGM5MjJiNmQiLCJ1c2VySWQiOiIyNDk1ODA1NjIifQ==</vt:lpwstr>
  </property>
</Properties>
</file>