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857437">
      <w:pPr>
        <w:jc w:val="both"/>
        <w:rPr>
          <w:rFonts w:hint="default" w:ascii="Times New Roman" w:hAnsi="Times New Roman" w:eastAsia="方正仿宋_GB2312" w:cs="Times New Roman"/>
          <w:snapToGrid w:val="0"/>
          <w:color w:val="000000"/>
          <w:kern w:val="0"/>
          <w:sz w:val="32"/>
          <w:szCs w:val="32"/>
          <w:lang w:val="en-US" w:eastAsia="zh-CN" w:bidi="ar"/>
        </w:rPr>
      </w:pPr>
      <w:r>
        <w:rPr>
          <w:rFonts w:hint="default" w:ascii="Times New Roman" w:hAnsi="Times New Roman" w:eastAsia="黑体" w:cs="Times New Roman"/>
          <w:snapToGrid w:val="0"/>
          <w:color w:val="000000"/>
          <w:kern w:val="0"/>
          <w:sz w:val="32"/>
          <w:szCs w:val="32"/>
          <w:lang w:val="en-US" w:eastAsia="zh-CN" w:bidi="ar"/>
        </w:rPr>
        <w:t>附件1</w:t>
      </w:r>
    </w:p>
    <w:p w14:paraId="599822FE">
      <w:pPr>
        <w:jc w:val="center"/>
        <w:rPr>
          <w:rFonts w:hint="default" w:ascii="Times New Roman" w:hAnsi="Times New Roman" w:eastAsia="方正小标宋简体" w:cs="Times New Roman"/>
          <w:snapToGrid w:val="0"/>
          <w:color w:val="000000"/>
          <w:kern w:val="0"/>
          <w:sz w:val="44"/>
          <w:szCs w:val="44"/>
          <w:lang w:val="en-US" w:eastAsia="zh-CN" w:bidi="ar"/>
        </w:rPr>
      </w:pPr>
      <w:r>
        <w:rPr>
          <w:rFonts w:hint="default" w:ascii="Times New Roman" w:hAnsi="Times New Roman" w:eastAsia="方正小标宋简体" w:cs="Times New Roman"/>
          <w:snapToGrid w:val="0"/>
          <w:color w:val="000000"/>
          <w:kern w:val="0"/>
          <w:sz w:val="44"/>
          <w:szCs w:val="44"/>
          <w:lang w:val="en-US" w:eastAsia="zh-CN" w:bidi="ar"/>
        </w:rPr>
        <w:t>鄂尔多斯市门、楼牌设置规范</w:t>
      </w:r>
    </w:p>
    <w:p w14:paraId="7B7B264C">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cs="Times New Roman"/>
          <w:sz w:val="32"/>
          <w:szCs w:val="32"/>
          <w:lang w:val="en-US" w:eastAsia="zh-CN"/>
        </w:rPr>
      </w:pPr>
    </w:p>
    <w:p w14:paraId="514059EB">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outlineLvl w:val="0"/>
        <w:rPr>
          <w:rFonts w:hint="default" w:ascii="Times New Roman" w:hAnsi="Times New Roman" w:cs="Times New Roman"/>
          <w:sz w:val="32"/>
          <w:szCs w:val="32"/>
          <w:lang w:val="en-US" w:eastAsia="zh-CN"/>
        </w:rPr>
      </w:pPr>
      <w:r>
        <w:rPr>
          <w:rFonts w:hint="default" w:ascii="Times New Roman" w:hAnsi="Times New Roman" w:eastAsia="黑体" w:cs="Times New Roman"/>
          <w:sz w:val="32"/>
          <w:szCs w:val="32"/>
          <w:lang w:val="en-US" w:eastAsia="zh-CN"/>
        </w:rPr>
        <w:t>一、范围</w:t>
      </w:r>
    </w:p>
    <w:p w14:paraId="136C8C03">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本文件所称门楼牌，包括门牌、楼牌、单元牌、户（室）牌。规定了门牌、楼牌、单元牌、户（室）牌的基本要求，以及编号原则和安装等要求。</w:t>
      </w:r>
    </w:p>
    <w:p w14:paraId="734EEB57">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本文件适用于纳入市统一管理的建筑物（以下简称“建筑物”）门牌、楼牌、单元牌、户（室）牌的编号和设置。</w:t>
      </w:r>
    </w:p>
    <w:p w14:paraId="2126D7E3">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outlineLvl w:val="0"/>
        <w:rPr>
          <w:rFonts w:hint="default" w:ascii="Times New Roman" w:hAnsi="Times New Roman" w:cs="Times New Roman"/>
          <w:sz w:val="32"/>
          <w:szCs w:val="32"/>
          <w:lang w:val="en-US" w:eastAsia="zh-CN"/>
        </w:rPr>
      </w:pPr>
      <w:r>
        <w:rPr>
          <w:rFonts w:hint="default" w:ascii="Times New Roman" w:hAnsi="Times New Roman" w:eastAsia="黑体" w:cs="Times New Roman"/>
          <w:sz w:val="32"/>
          <w:szCs w:val="32"/>
          <w:lang w:val="en-US" w:eastAsia="zh-CN"/>
        </w:rPr>
        <w:t>二、规范性引用文件</w:t>
      </w:r>
    </w:p>
    <w:p w14:paraId="65DB081F">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下列文件中的内容通过文中的规范性引用而构成本文件必不可少的条款。其中，注日期的引用文件，仅该日期对应的版本适用于本文件；不注日期的引用文件，其最新版本（包括所有的修改单）适用于本文件。</w:t>
      </w:r>
    </w:p>
    <w:p w14:paraId="60702A79">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GB 17733 地名 标志</w:t>
      </w:r>
    </w:p>
    <w:p w14:paraId="07EB3992">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GB/T 38210 地名 术语</w:t>
      </w:r>
    </w:p>
    <w:p w14:paraId="017AE600">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GB 50096 住宅设计规范</w:t>
      </w:r>
    </w:p>
    <w:p w14:paraId="72F147C5">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内蒙古自治区门牌、楼牌管理暂行办法</w:t>
      </w:r>
    </w:p>
    <w:p w14:paraId="5D361CF1">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outlineLvl w:val="0"/>
        <w:rPr>
          <w:rFonts w:hint="default" w:ascii="Times New Roman" w:hAnsi="Times New Roman" w:eastAsia="方正公文黑体" w:cs="Times New Roman"/>
          <w:sz w:val="32"/>
          <w:szCs w:val="32"/>
          <w:lang w:val="en-US" w:eastAsia="zh-CN"/>
        </w:rPr>
      </w:pPr>
      <w:r>
        <w:rPr>
          <w:rFonts w:hint="default" w:ascii="Times New Roman" w:hAnsi="Times New Roman" w:eastAsia="黑体" w:cs="Times New Roman"/>
          <w:sz w:val="32"/>
          <w:szCs w:val="32"/>
          <w:lang w:val="en-US" w:eastAsia="zh-CN"/>
        </w:rPr>
        <w:t>三、术语和定义</w:t>
      </w:r>
    </w:p>
    <w:p w14:paraId="7AF0395E">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下列术语和定义适用于本文件。</w:t>
      </w:r>
    </w:p>
    <w:p w14:paraId="5BF684D3">
      <w:pPr>
        <w:keepNext w:val="0"/>
        <w:keepLines w:val="0"/>
        <w:pageBreakBefore w:val="0"/>
        <w:widowControl w:val="0"/>
        <w:kinsoku/>
        <w:wordWrap/>
        <w:overflowPunct/>
        <w:topLinePunct w:val="0"/>
        <w:autoSpaceDE/>
        <w:autoSpaceDN/>
        <w:bidi w:val="0"/>
        <w:adjustRightInd/>
        <w:snapToGrid/>
        <w:spacing w:line="578" w:lineRule="exact"/>
        <w:ind w:firstLine="643" w:firstLineChars="200"/>
        <w:jc w:val="both"/>
        <w:textAlignment w:val="auto"/>
        <w:outlineLvl w:val="1"/>
        <w:rPr>
          <w:rFonts w:hint="default" w:ascii="Times New Roman" w:hAnsi="Times New Roman" w:eastAsia="黑体" w:cs="Times New Roman"/>
          <w:b/>
          <w:bCs/>
          <w:sz w:val="32"/>
          <w:szCs w:val="32"/>
          <w:lang w:val="en-US" w:eastAsia="zh-CN"/>
        </w:rPr>
      </w:pPr>
      <w:r>
        <w:rPr>
          <w:rFonts w:hint="default" w:ascii="Times New Roman" w:hAnsi="Times New Roman" w:eastAsia="黑体" w:cs="Times New Roman"/>
          <w:b/>
          <w:bCs/>
          <w:sz w:val="32"/>
          <w:szCs w:val="32"/>
          <w:lang w:val="en-US" w:eastAsia="zh-CN"/>
        </w:rPr>
        <w:t>3.1</w:t>
      </w:r>
    </w:p>
    <w:p w14:paraId="2386B556">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地名标志 signs of geographical names</w:t>
      </w:r>
    </w:p>
    <w:p w14:paraId="5BCD4C4F">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标示地理实体专有名称及相关信息的设施。</w:t>
      </w:r>
    </w:p>
    <w:p w14:paraId="20EC885F">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[来源：GB17733 2008，3.2]</w:t>
      </w:r>
    </w:p>
    <w:p w14:paraId="13BE1271">
      <w:pPr>
        <w:keepNext w:val="0"/>
        <w:keepLines w:val="0"/>
        <w:pageBreakBefore w:val="0"/>
        <w:widowControl w:val="0"/>
        <w:kinsoku/>
        <w:wordWrap/>
        <w:overflowPunct/>
        <w:topLinePunct w:val="0"/>
        <w:autoSpaceDE/>
        <w:autoSpaceDN/>
        <w:bidi w:val="0"/>
        <w:adjustRightInd/>
        <w:snapToGrid/>
        <w:spacing w:line="578" w:lineRule="exact"/>
        <w:ind w:firstLine="643" w:firstLineChars="200"/>
        <w:jc w:val="both"/>
        <w:textAlignment w:val="auto"/>
        <w:outlineLvl w:val="1"/>
        <w:rPr>
          <w:rFonts w:hint="default" w:ascii="Times New Roman" w:hAnsi="Times New Roman" w:eastAsia="黑体" w:cs="Times New Roman"/>
          <w:b/>
          <w:bCs/>
          <w:sz w:val="32"/>
          <w:szCs w:val="32"/>
          <w:lang w:val="en-US" w:eastAsia="zh-CN"/>
        </w:rPr>
      </w:pPr>
      <w:r>
        <w:rPr>
          <w:rFonts w:hint="default" w:ascii="Times New Roman" w:hAnsi="Times New Roman" w:eastAsia="黑体" w:cs="Times New Roman"/>
          <w:b/>
          <w:bCs/>
          <w:sz w:val="32"/>
          <w:szCs w:val="32"/>
          <w:lang w:val="en-US" w:eastAsia="zh-CN"/>
        </w:rPr>
        <w:t>3.2</w:t>
      </w:r>
    </w:p>
    <w:p w14:paraId="073EB532">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门牌 address sign</w:t>
      </w:r>
    </w:p>
    <w:p w14:paraId="344E4A78">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标示院落、独立门户名称的地名标牌。</w:t>
      </w:r>
    </w:p>
    <w:p w14:paraId="11EB9761">
      <w:pPr>
        <w:keepNext w:val="0"/>
        <w:keepLines w:val="0"/>
        <w:pageBreakBefore w:val="0"/>
        <w:widowControl w:val="0"/>
        <w:kinsoku/>
        <w:wordWrap/>
        <w:overflowPunct/>
        <w:topLinePunct w:val="0"/>
        <w:autoSpaceDE/>
        <w:autoSpaceDN/>
        <w:bidi w:val="0"/>
        <w:adjustRightInd/>
        <w:snapToGrid/>
        <w:spacing w:line="578" w:lineRule="exact"/>
        <w:ind w:firstLine="643" w:firstLineChars="200"/>
        <w:jc w:val="both"/>
        <w:textAlignment w:val="auto"/>
        <w:outlineLvl w:val="1"/>
        <w:rPr>
          <w:rFonts w:hint="default" w:ascii="Times New Roman" w:hAnsi="Times New Roman" w:eastAsia="黑体" w:cs="Times New Roman"/>
          <w:b/>
          <w:bCs/>
          <w:sz w:val="32"/>
          <w:szCs w:val="32"/>
          <w:lang w:val="en-US" w:eastAsia="zh-CN"/>
        </w:rPr>
      </w:pPr>
      <w:r>
        <w:rPr>
          <w:rFonts w:hint="default" w:ascii="Times New Roman" w:hAnsi="Times New Roman" w:eastAsia="黑体" w:cs="Times New Roman"/>
          <w:b/>
          <w:bCs/>
          <w:sz w:val="32"/>
          <w:szCs w:val="32"/>
          <w:lang w:val="en-US" w:eastAsia="zh-CN"/>
        </w:rPr>
        <w:t>3.3</w:t>
      </w:r>
    </w:p>
    <w:p w14:paraId="27A30B5E">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楼牌 building number sign</w:t>
      </w:r>
    </w:p>
    <w:p w14:paraId="0EA9BF2E">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标示楼房名称的地名标牌。</w:t>
      </w:r>
    </w:p>
    <w:p w14:paraId="6A3A1D0A">
      <w:pPr>
        <w:keepNext w:val="0"/>
        <w:keepLines w:val="0"/>
        <w:pageBreakBefore w:val="0"/>
        <w:widowControl w:val="0"/>
        <w:kinsoku/>
        <w:wordWrap/>
        <w:overflowPunct/>
        <w:topLinePunct w:val="0"/>
        <w:autoSpaceDE/>
        <w:autoSpaceDN/>
        <w:bidi w:val="0"/>
        <w:adjustRightInd/>
        <w:snapToGrid/>
        <w:spacing w:line="578" w:lineRule="exact"/>
        <w:ind w:firstLine="643" w:firstLineChars="200"/>
        <w:jc w:val="both"/>
        <w:textAlignment w:val="auto"/>
        <w:outlineLvl w:val="1"/>
        <w:rPr>
          <w:rFonts w:hint="default" w:ascii="Times New Roman" w:hAnsi="Times New Roman" w:eastAsia="黑体" w:cs="Times New Roman"/>
          <w:b/>
          <w:bCs/>
          <w:sz w:val="32"/>
          <w:szCs w:val="32"/>
          <w:lang w:val="en-US" w:eastAsia="zh-CN"/>
        </w:rPr>
      </w:pPr>
      <w:r>
        <w:rPr>
          <w:rFonts w:hint="default" w:ascii="Times New Roman" w:hAnsi="Times New Roman" w:eastAsia="黑体" w:cs="Times New Roman"/>
          <w:b/>
          <w:bCs/>
          <w:sz w:val="32"/>
          <w:szCs w:val="32"/>
          <w:lang w:val="en-US" w:eastAsia="zh-CN"/>
        </w:rPr>
        <w:t>3.4</w:t>
      </w:r>
    </w:p>
    <w:p w14:paraId="04A5FC88">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单元牌 stairwell number sign</w:t>
      </w:r>
    </w:p>
    <w:p w14:paraId="1F0C8DA7">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标示同一住宅楼各楼门名称的地名标牌。</w:t>
      </w:r>
    </w:p>
    <w:p w14:paraId="40145F4B">
      <w:pPr>
        <w:keepNext w:val="0"/>
        <w:keepLines w:val="0"/>
        <w:pageBreakBefore w:val="0"/>
        <w:widowControl w:val="0"/>
        <w:kinsoku/>
        <w:wordWrap/>
        <w:overflowPunct/>
        <w:topLinePunct w:val="0"/>
        <w:autoSpaceDE/>
        <w:autoSpaceDN/>
        <w:bidi w:val="0"/>
        <w:adjustRightInd/>
        <w:snapToGrid/>
        <w:spacing w:line="578" w:lineRule="exact"/>
        <w:ind w:firstLine="643" w:firstLineChars="200"/>
        <w:jc w:val="both"/>
        <w:textAlignment w:val="auto"/>
        <w:outlineLvl w:val="1"/>
        <w:rPr>
          <w:rFonts w:hint="default" w:ascii="Times New Roman" w:hAnsi="Times New Roman" w:eastAsia="黑体" w:cs="Times New Roman"/>
          <w:b/>
          <w:bCs/>
          <w:sz w:val="32"/>
          <w:szCs w:val="32"/>
          <w:lang w:val="en-US" w:eastAsia="zh-CN"/>
        </w:rPr>
      </w:pPr>
      <w:r>
        <w:rPr>
          <w:rFonts w:hint="default" w:ascii="Times New Roman" w:hAnsi="Times New Roman" w:eastAsia="黑体" w:cs="Times New Roman"/>
          <w:b/>
          <w:bCs/>
          <w:sz w:val="32"/>
          <w:szCs w:val="32"/>
          <w:lang w:val="en-US" w:eastAsia="zh-CN"/>
        </w:rPr>
        <w:t>3.5</w:t>
      </w:r>
    </w:p>
    <w:p w14:paraId="5AC31CD5">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户（室）牌 apartment number sign</w:t>
      </w:r>
    </w:p>
    <w:p w14:paraId="782909AE">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标示楼房内各套房屋名称的地名标牌。</w:t>
      </w:r>
    </w:p>
    <w:p w14:paraId="67D1AE1C">
      <w:pPr>
        <w:keepNext w:val="0"/>
        <w:keepLines w:val="0"/>
        <w:pageBreakBefore w:val="0"/>
        <w:widowControl w:val="0"/>
        <w:kinsoku/>
        <w:wordWrap/>
        <w:overflowPunct/>
        <w:topLinePunct w:val="0"/>
        <w:autoSpaceDE/>
        <w:autoSpaceDN/>
        <w:bidi w:val="0"/>
        <w:adjustRightInd/>
        <w:snapToGrid/>
        <w:spacing w:line="578" w:lineRule="exact"/>
        <w:ind w:firstLine="643" w:firstLineChars="200"/>
        <w:jc w:val="both"/>
        <w:textAlignment w:val="auto"/>
        <w:outlineLvl w:val="1"/>
        <w:rPr>
          <w:rFonts w:hint="default" w:ascii="Times New Roman" w:hAnsi="Times New Roman" w:eastAsia="黑体" w:cs="Times New Roman"/>
          <w:b/>
          <w:bCs/>
          <w:sz w:val="32"/>
          <w:szCs w:val="32"/>
          <w:lang w:val="en-US" w:eastAsia="zh-CN"/>
        </w:rPr>
      </w:pPr>
      <w:r>
        <w:rPr>
          <w:rFonts w:hint="default" w:ascii="Times New Roman" w:hAnsi="Times New Roman" w:eastAsia="黑体" w:cs="Times New Roman"/>
          <w:b/>
          <w:bCs/>
          <w:sz w:val="32"/>
          <w:szCs w:val="32"/>
          <w:lang w:val="en-US" w:eastAsia="zh-CN"/>
        </w:rPr>
        <w:t>3.6</w:t>
      </w:r>
    </w:p>
    <w:p w14:paraId="36595B04">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标准地名 standardized geographical names</w:t>
      </w:r>
    </w:p>
    <w:p w14:paraId="715AAE1B">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根据国家有关法规经标准化处理，并按国家规定的审批权限和程序批准、公布和使用的地名。</w:t>
      </w:r>
    </w:p>
    <w:p w14:paraId="3A0EE5FF">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[来源：GB/T 38210—2019，5.4]</w:t>
      </w:r>
    </w:p>
    <w:p w14:paraId="50F79491">
      <w:pPr>
        <w:keepNext w:val="0"/>
        <w:keepLines w:val="0"/>
        <w:pageBreakBefore w:val="0"/>
        <w:widowControl w:val="0"/>
        <w:kinsoku/>
        <w:wordWrap/>
        <w:overflowPunct/>
        <w:topLinePunct w:val="0"/>
        <w:autoSpaceDE/>
        <w:autoSpaceDN/>
        <w:bidi w:val="0"/>
        <w:adjustRightInd/>
        <w:snapToGrid/>
        <w:spacing w:line="578" w:lineRule="exact"/>
        <w:ind w:firstLine="643" w:firstLineChars="200"/>
        <w:jc w:val="both"/>
        <w:textAlignment w:val="auto"/>
        <w:outlineLvl w:val="1"/>
        <w:rPr>
          <w:rFonts w:hint="default" w:ascii="Times New Roman" w:hAnsi="Times New Roman" w:eastAsia="黑体" w:cs="Times New Roman"/>
          <w:b/>
          <w:bCs/>
          <w:sz w:val="32"/>
          <w:szCs w:val="32"/>
          <w:lang w:val="en-US" w:eastAsia="zh-CN"/>
        </w:rPr>
      </w:pPr>
      <w:r>
        <w:rPr>
          <w:rFonts w:hint="default" w:ascii="Times New Roman" w:hAnsi="Times New Roman" w:eastAsia="黑体" w:cs="Times New Roman"/>
          <w:b/>
          <w:bCs/>
          <w:sz w:val="32"/>
          <w:szCs w:val="32"/>
          <w:lang w:val="en-US" w:eastAsia="zh-CN"/>
        </w:rPr>
        <w:t>3.7</w:t>
      </w:r>
    </w:p>
    <w:p w14:paraId="750E9DEC">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院落 courtyard</w:t>
      </w:r>
    </w:p>
    <w:p w14:paraId="4A3B1EEB">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由垣栅、围墙或建筑物等围成的功能区域，如机关、企事业单位、居住小区、农村居住院落等。</w:t>
      </w:r>
    </w:p>
    <w:p w14:paraId="55823729">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outlineLvl w:val="0"/>
        <w:rPr>
          <w:rFonts w:hint="default" w:ascii="Times New Roman" w:hAnsi="Times New Roman" w:eastAsia="方正仿宋_GB2312" w:cs="Times New Roman"/>
          <w:sz w:val="32"/>
          <w:szCs w:val="32"/>
          <w:lang w:val="en-US" w:eastAsia="zh-CN"/>
        </w:rPr>
      </w:pPr>
      <w:r>
        <w:rPr>
          <w:rFonts w:hint="default" w:ascii="Times New Roman" w:hAnsi="Times New Roman" w:eastAsia="黑体" w:cs="Times New Roman"/>
          <w:sz w:val="32"/>
          <w:szCs w:val="32"/>
          <w:lang w:val="en-US" w:eastAsia="zh-CN"/>
        </w:rPr>
        <w:t>四、基本要求</w:t>
      </w:r>
    </w:p>
    <w:p w14:paraId="489E7275">
      <w:pPr>
        <w:keepNext w:val="0"/>
        <w:keepLines w:val="0"/>
        <w:pageBreakBefore w:val="0"/>
        <w:widowControl w:val="0"/>
        <w:suppressLineNumbers w:val="0"/>
        <w:kinsoku/>
        <w:wordWrap/>
        <w:overflowPunct/>
        <w:topLinePunct w:val="0"/>
        <w:autoSpaceDE/>
        <w:autoSpaceDN/>
        <w:bidi w:val="0"/>
        <w:adjustRightInd/>
        <w:snapToGrid/>
        <w:spacing w:line="578" w:lineRule="exact"/>
        <w:ind w:firstLine="643" w:firstLineChars="200"/>
        <w:jc w:val="both"/>
        <w:textAlignment w:val="auto"/>
        <w:outlineLvl w:val="1"/>
        <w:rPr>
          <w:rFonts w:hint="default" w:ascii="Times New Roman" w:hAnsi="Times New Roman" w:eastAsia="方正仿宋_GB2312" w:cs="Times New Roman"/>
          <w:color w:val="00B050"/>
          <w:sz w:val="32"/>
          <w:szCs w:val="32"/>
          <w:lang w:val="en-US" w:eastAsia="zh-CN"/>
        </w:rPr>
      </w:pPr>
      <w:r>
        <w:rPr>
          <w:rFonts w:hint="default" w:ascii="Times New Roman" w:hAnsi="Times New Roman" w:eastAsia="黑体" w:cs="Times New Roman"/>
          <w:b/>
          <w:bCs/>
          <w:sz w:val="32"/>
          <w:szCs w:val="32"/>
          <w:lang w:val="en-US" w:eastAsia="zh-CN"/>
        </w:rPr>
        <w:t xml:space="preserve">4.1 </w:t>
      </w:r>
      <w:r>
        <w:rPr>
          <w:rFonts w:hint="default" w:ascii="Times New Roman" w:hAnsi="Times New Roman" w:eastAsia="黑体" w:cs="Times New Roman"/>
          <w:sz w:val="32"/>
          <w:szCs w:val="32"/>
          <w:lang w:val="en-US" w:eastAsia="zh-CN"/>
        </w:rPr>
        <w:t xml:space="preserve"> 设置</w:t>
      </w:r>
    </w:p>
    <w:p w14:paraId="54541EF6">
      <w:pPr>
        <w:keepNext w:val="0"/>
        <w:keepLines w:val="0"/>
        <w:pageBreakBefore w:val="0"/>
        <w:widowControl w:val="0"/>
        <w:kinsoku/>
        <w:wordWrap/>
        <w:overflowPunct/>
        <w:topLinePunct w:val="0"/>
        <w:autoSpaceDE/>
        <w:autoSpaceDN/>
        <w:bidi w:val="0"/>
        <w:adjustRightInd/>
        <w:snapToGrid/>
        <w:spacing w:line="578" w:lineRule="exact"/>
        <w:ind w:firstLine="643"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 xml:space="preserve">4.1.1 </w:t>
      </w:r>
      <w:r>
        <w:rPr>
          <w:rFonts w:hint="default" w:ascii="Times New Roman" w:hAnsi="Times New Roman" w:eastAsia="仿宋_GB2312" w:cs="Times New Roman"/>
          <w:sz w:val="32"/>
          <w:szCs w:val="32"/>
          <w:lang w:val="en-US" w:eastAsia="zh-CN"/>
        </w:rPr>
        <w:t>本文件无特别规定的应符合GB 17733的相关要求。</w:t>
      </w:r>
    </w:p>
    <w:p w14:paraId="5D04D86E">
      <w:pPr>
        <w:keepNext w:val="0"/>
        <w:keepLines w:val="0"/>
        <w:pageBreakBefore w:val="0"/>
        <w:widowControl w:val="0"/>
        <w:kinsoku/>
        <w:wordWrap/>
        <w:overflowPunct/>
        <w:topLinePunct w:val="0"/>
        <w:autoSpaceDE/>
        <w:autoSpaceDN/>
        <w:bidi w:val="0"/>
        <w:adjustRightInd/>
        <w:snapToGrid/>
        <w:spacing w:line="578" w:lineRule="exact"/>
        <w:ind w:firstLine="643"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 xml:space="preserve">4.1.2 </w:t>
      </w:r>
      <w:r>
        <w:rPr>
          <w:rFonts w:hint="default" w:ascii="Times New Roman" w:hAnsi="Times New Roman" w:eastAsia="仿宋_GB2312" w:cs="Times New Roman"/>
          <w:sz w:val="32"/>
          <w:szCs w:val="32"/>
          <w:lang w:val="en-US" w:eastAsia="zh-CN"/>
        </w:rPr>
        <w:t>设置门牌、楼牌应以地名主管部门依法公布的标准地名为依据。</w:t>
      </w:r>
    </w:p>
    <w:p w14:paraId="6A665C2D">
      <w:pPr>
        <w:keepNext w:val="0"/>
        <w:keepLines w:val="0"/>
        <w:pageBreakBefore w:val="0"/>
        <w:widowControl w:val="0"/>
        <w:kinsoku/>
        <w:wordWrap/>
        <w:overflowPunct/>
        <w:topLinePunct w:val="0"/>
        <w:autoSpaceDE/>
        <w:autoSpaceDN/>
        <w:bidi w:val="0"/>
        <w:adjustRightInd/>
        <w:snapToGrid/>
        <w:spacing w:line="578" w:lineRule="exact"/>
        <w:ind w:firstLine="643"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 xml:space="preserve">4.1.3 </w:t>
      </w:r>
      <w:r>
        <w:rPr>
          <w:rFonts w:hint="default" w:ascii="Times New Roman" w:hAnsi="Times New Roman" w:eastAsia="仿宋_GB2312" w:cs="Times New Roman"/>
          <w:sz w:val="32"/>
          <w:szCs w:val="32"/>
          <w:lang w:val="en-US" w:eastAsia="zh-CN"/>
        </w:rPr>
        <w:t>小区标准地名与道路标准地名并存时，不得同时使用，应优先使用道路标准地名编门牌号、楼牌号。示意如图12。</w:t>
      </w:r>
    </w:p>
    <w:p w14:paraId="36F647A2">
      <w:pPr>
        <w:keepNext w:val="0"/>
        <w:keepLines w:val="0"/>
        <w:pageBreakBefore w:val="0"/>
        <w:widowControl w:val="0"/>
        <w:kinsoku/>
        <w:wordWrap/>
        <w:overflowPunct/>
        <w:topLinePunct w:val="0"/>
        <w:autoSpaceDE/>
        <w:autoSpaceDN/>
        <w:bidi w:val="0"/>
        <w:adjustRightInd/>
        <w:snapToGrid/>
        <w:spacing w:line="578" w:lineRule="exact"/>
        <w:ind w:firstLine="643"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 xml:space="preserve">4.1.4 </w:t>
      </w:r>
      <w:r>
        <w:rPr>
          <w:rFonts w:hint="default" w:ascii="Times New Roman" w:hAnsi="Times New Roman" w:eastAsia="仿宋_GB2312" w:cs="Times New Roman"/>
          <w:sz w:val="32"/>
          <w:szCs w:val="32"/>
          <w:lang w:val="en-US" w:eastAsia="zh-CN"/>
        </w:rPr>
        <w:t>建筑物应设置门牌、楼牌；住宅楼应设置单元牌及户牌。</w:t>
      </w:r>
    </w:p>
    <w:p w14:paraId="4C5A38DE">
      <w:pPr>
        <w:keepNext w:val="0"/>
        <w:keepLines w:val="0"/>
        <w:pageBreakBefore w:val="0"/>
        <w:widowControl w:val="0"/>
        <w:kinsoku/>
        <w:wordWrap/>
        <w:overflowPunct/>
        <w:topLinePunct w:val="0"/>
        <w:autoSpaceDE/>
        <w:autoSpaceDN/>
        <w:bidi w:val="0"/>
        <w:adjustRightInd/>
        <w:snapToGrid/>
        <w:spacing w:line="578" w:lineRule="exact"/>
        <w:ind w:firstLine="643"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 xml:space="preserve">4.1.5 </w:t>
      </w:r>
      <w:r>
        <w:rPr>
          <w:rFonts w:hint="default" w:ascii="Times New Roman" w:hAnsi="Times New Roman" w:eastAsia="仿宋_GB2312" w:cs="Times New Roman"/>
          <w:sz w:val="32"/>
          <w:szCs w:val="32"/>
          <w:lang w:val="en-US" w:eastAsia="zh-CN"/>
        </w:rPr>
        <w:t>院落内楼号、单元号、户（室）号应当依次顺序编号，不得跳号。</w:t>
      </w:r>
    </w:p>
    <w:p w14:paraId="1C917D14">
      <w:pPr>
        <w:keepNext w:val="0"/>
        <w:keepLines w:val="0"/>
        <w:pageBreakBefore w:val="0"/>
        <w:widowControl w:val="0"/>
        <w:kinsoku/>
        <w:wordWrap/>
        <w:overflowPunct/>
        <w:topLinePunct w:val="0"/>
        <w:autoSpaceDE/>
        <w:autoSpaceDN/>
        <w:bidi w:val="0"/>
        <w:adjustRightInd/>
        <w:snapToGrid/>
        <w:spacing w:line="578" w:lineRule="exact"/>
        <w:ind w:firstLine="643"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 xml:space="preserve">4.1.6 </w:t>
      </w:r>
      <w:r>
        <w:rPr>
          <w:rFonts w:hint="default" w:ascii="Times New Roman" w:hAnsi="Times New Roman" w:eastAsia="仿宋_GB2312" w:cs="Times New Roman"/>
          <w:sz w:val="32"/>
          <w:szCs w:val="32"/>
          <w:lang w:val="en-US" w:eastAsia="zh-CN"/>
        </w:rPr>
        <w:t>门牌、楼牌缺漏破损，或依法增开新门、增建房屋的，产权单位或产权人（宅基地权利人）应及时申请设置门牌或楼牌。</w:t>
      </w:r>
    </w:p>
    <w:p w14:paraId="0E6595E6">
      <w:pPr>
        <w:keepNext w:val="0"/>
        <w:keepLines w:val="0"/>
        <w:pageBreakBefore w:val="0"/>
        <w:widowControl w:val="0"/>
        <w:kinsoku/>
        <w:wordWrap/>
        <w:overflowPunct/>
        <w:topLinePunct w:val="0"/>
        <w:autoSpaceDE/>
        <w:autoSpaceDN/>
        <w:bidi w:val="0"/>
        <w:adjustRightInd/>
        <w:snapToGrid/>
        <w:spacing w:line="578" w:lineRule="exact"/>
        <w:ind w:firstLine="643"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 xml:space="preserve">4.1.7 </w:t>
      </w:r>
      <w:r>
        <w:rPr>
          <w:rFonts w:hint="default" w:ascii="Times New Roman" w:hAnsi="Times New Roman" w:eastAsia="仿宋_GB2312" w:cs="Times New Roman"/>
          <w:sz w:val="32"/>
          <w:szCs w:val="32"/>
          <w:lang w:val="en-US" w:eastAsia="zh-CN"/>
        </w:rPr>
        <w:t>门牌、楼牌、单元牌、户牌本标准统一编号。</w:t>
      </w:r>
    </w:p>
    <w:p w14:paraId="336B02A0">
      <w:pPr>
        <w:keepNext w:val="0"/>
        <w:keepLines w:val="0"/>
        <w:pageBreakBefore w:val="0"/>
        <w:widowControl w:val="0"/>
        <w:kinsoku/>
        <w:wordWrap/>
        <w:overflowPunct/>
        <w:topLinePunct w:val="0"/>
        <w:autoSpaceDE/>
        <w:autoSpaceDN/>
        <w:bidi w:val="0"/>
        <w:adjustRightInd/>
        <w:snapToGrid/>
        <w:spacing w:line="578" w:lineRule="exact"/>
        <w:ind w:firstLine="643"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 xml:space="preserve">4.1.8 </w:t>
      </w:r>
      <w:r>
        <w:rPr>
          <w:rFonts w:hint="default" w:ascii="Times New Roman" w:hAnsi="Times New Roman" w:eastAsia="仿宋_GB2312" w:cs="Times New Roman"/>
          <w:sz w:val="32"/>
          <w:szCs w:val="32"/>
          <w:lang w:val="en-US" w:eastAsia="zh-CN"/>
        </w:rPr>
        <w:t>门牌、楼牌、单元牌、户（室）牌由建设和业主单位，依据本规范安装要求统一设置。</w:t>
      </w:r>
    </w:p>
    <w:p w14:paraId="11E2A3ED">
      <w:pPr>
        <w:keepNext w:val="0"/>
        <w:keepLines w:val="0"/>
        <w:pageBreakBefore w:val="0"/>
        <w:widowControl w:val="0"/>
        <w:kinsoku/>
        <w:wordWrap/>
        <w:overflowPunct/>
        <w:topLinePunct w:val="0"/>
        <w:autoSpaceDE/>
        <w:autoSpaceDN/>
        <w:bidi w:val="0"/>
        <w:adjustRightInd/>
        <w:snapToGrid/>
        <w:spacing w:line="578" w:lineRule="exact"/>
        <w:ind w:firstLine="643"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 xml:space="preserve">4.1.9 </w:t>
      </w:r>
      <w:r>
        <w:rPr>
          <w:rFonts w:hint="default" w:ascii="Times New Roman" w:hAnsi="Times New Roman" w:eastAsia="仿宋_GB2312" w:cs="Times New Roman"/>
          <w:sz w:val="32"/>
          <w:szCs w:val="32"/>
          <w:lang w:val="en-US" w:eastAsia="zh-CN"/>
        </w:rPr>
        <w:t>门牌、楼牌、单元牌、户（室）牌的设置应纳入城乡建设工程实施计划，并进行综合设计、同步施工、独立验收，同时交付使用。</w:t>
      </w:r>
    </w:p>
    <w:p w14:paraId="02B8A5B1">
      <w:pPr>
        <w:keepNext w:val="0"/>
        <w:keepLines w:val="0"/>
        <w:pageBreakBefore w:val="0"/>
        <w:widowControl w:val="0"/>
        <w:suppressLineNumbers w:val="0"/>
        <w:kinsoku/>
        <w:wordWrap/>
        <w:overflowPunct/>
        <w:topLinePunct w:val="0"/>
        <w:autoSpaceDE/>
        <w:autoSpaceDN/>
        <w:bidi w:val="0"/>
        <w:adjustRightInd/>
        <w:snapToGrid/>
        <w:spacing w:line="578" w:lineRule="exact"/>
        <w:ind w:firstLine="643" w:firstLineChars="200"/>
        <w:jc w:val="both"/>
        <w:textAlignment w:val="auto"/>
        <w:outlineLvl w:val="1"/>
        <w:rPr>
          <w:rFonts w:hint="default" w:ascii="Times New Roman" w:hAnsi="Times New Roman" w:eastAsia="方正仿宋_GB2312" w:cs="Times New Roman"/>
          <w:sz w:val="32"/>
          <w:szCs w:val="32"/>
          <w:lang w:val="en-US" w:eastAsia="zh-CN"/>
        </w:rPr>
      </w:pPr>
      <w:r>
        <w:rPr>
          <w:rFonts w:hint="default" w:ascii="Times New Roman" w:hAnsi="Times New Roman" w:eastAsia="黑体" w:cs="Times New Roman"/>
          <w:b/>
          <w:bCs/>
          <w:sz w:val="32"/>
          <w:szCs w:val="32"/>
          <w:lang w:val="en-US" w:eastAsia="zh-CN"/>
        </w:rPr>
        <w:t xml:space="preserve">4.2 </w:t>
      </w:r>
      <w:r>
        <w:rPr>
          <w:rFonts w:hint="default" w:ascii="Times New Roman" w:hAnsi="Times New Roman" w:eastAsia="黑体" w:cs="Times New Roman"/>
          <w:sz w:val="32"/>
          <w:szCs w:val="32"/>
          <w:lang w:val="en-US" w:eastAsia="zh-CN"/>
        </w:rPr>
        <w:t xml:space="preserve"> 文字</w:t>
      </w:r>
    </w:p>
    <w:p w14:paraId="487C7CA8">
      <w:pPr>
        <w:keepNext w:val="0"/>
        <w:keepLines w:val="0"/>
        <w:pageBreakBefore w:val="0"/>
        <w:widowControl w:val="0"/>
        <w:kinsoku/>
        <w:wordWrap/>
        <w:overflowPunct/>
        <w:topLinePunct w:val="0"/>
        <w:autoSpaceDE/>
        <w:autoSpaceDN/>
        <w:bidi w:val="0"/>
        <w:adjustRightInd/>
        <w:snapToGrid/>
        <w:spacing w:line="578" w:lineRule="exact"/>
        <w:ind w:firstLine="643"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4.2.1</w:t>
      </w:r>
      <w:r>
        <w:rPr>
          <w:rFonts w:hint="default" w:ascii="Times New Roman" w:hAnsi="Times New Roman" w:eastAsia="仿宋_GB2312" w:cs="Times New Roman"/>
          <w:sz w:val="32"/>
          <w:szCs w:val="32"/>
          <w:lang w:val="en-US" w:eastAsia="zh-CN"/>
        </w:rPr>
        <w:t xml:space="preserve"> 门牌、楼牌、单元牌应符合GB 17733的相关要求，使用汉字应规范，拼音应准确。</w:t>
      </w:r>
    </w:p>
    <w:p w14:paraId="0FE6ACBF">
      <w:pPr>
        <w:keepNext w:val="0"/>
        <w:keepLines w:val="0"/>
        <w:pageBreakBefore w:val="0"/>
        <w:widowControl w:val="0"/>
        <w:kinsoku/>
        <w:wordWrap/>
        <w:overflowPunct/>
        <w:topLinePunct w:val="0"/>
        <w:autoSpaceDE/>
        <w:autoSpaceDN/>
        <w:bidi w:val="0"/>
        <w:adjustRightInd/>
        <w:snapToGrid/>
        <w:spacing w:line="578" w:lineRule="exact"/>
        <w:ind w:firstLine="643"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4.2.2</w:t>
      </w:r>
      <w:r>
        <w:rPr>
          <w:rFonts w:hint="default" w:ascii="Times New Roman" w:hAnsi="Times New Roman" w:eastAsia="仿宋_GB2312" w:cs="Times New Roman"/>
          <w:sz w:val="32"/>
          <w:szCs w:val="32"/>
          <w:lang w:val="en-US" w:eastAsia="zh-CN"/>
        </w:rPr>
        <w:t xml:space="preserve"> 汉语拼音拼写方法应符合GB 17733的相关要求。</w:t>
      </w:r>
    </w:p>
    <w:p w14:paraId="2EA3F955">
      <w:pPr>
        <w:keepNext w:val="0"/>
        <w:keepLines w:val="0"/>
        <w:pageBreakBefore w:val="0"/>
        <w:widowControl w:val="0"/>
        <w:kinsoku/>
        <w:wordWrap/>
        <w:overflowPunct/>
        <w:topLinePunct w:val="0"/>
        <w:autoSpaceDE/>
        <w:autoSpaceDN/>
        <w:bidi w:val="0"/>
        <w:adjustRightInd/>
        <w:snapToGrid/>
        <w:spacing w:line="578" w:lineRule="exact"/>
        <w:ind w:firstLine="643"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 xml:space="preserve">4.2.3 </w:t>
      </w:r>
      <w:r>
        <w:rPr>
          <w:rFonts w:hint="default" w:ascii="Times New Roman" w:hAnsi="Times New Roman" w:eastAsia="仿宋_GB2312" w:cs="Times New Roman"/>
          <w:sz w:val="32"/>
          <w:szCs w:val="32"/>
          <w:lang w:val="en-US" w:eastAsia="zh-CN"/>
        </w:rPr>
        <w:t>门牌、楼牌、单元牌中的汉字采用黑体。</w:t>
      </w:r>
    </w:p>
    <w:p w14:paraId="411F0E7A">
      <w:pPr>
        <w:keepNext w:val="0"/>
        <w:keepLines w:val="0"/>
        <w:pageBreakBefore w:val="0"/>
        <w:widowControl w:val="0"/>
        <w:kinsoku/>
        <w:wordWrap/>
        <w:overflowPunct/>
        <w:topLinePunct w:val="0"/>
        <w:autoSpaceDE/>
        <w:autoSpaceDN/>
        <w:bidi w:val="0"/>
        <w:adjustRightInd/>
        <w:snapToGrid/>
        <w:spacing w:line="578" w:lineRule="exact"/>
        <w:ind w:firstLine="643"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 xml:space="preserve">4.2.4 </w:t>
      </w:r>
      <w:r>
        <w:rPr>
          <w:rFonts w:hint="default" w:ascii="Times New Roman" w:hAnsi="Times New Roman" w:eastAsia="仿宋_GB2312" w:cs="Times New Roman"/>
          <w:sz w:val="32"/>
          <w:szCs w:val="32"/>
          <w:lang w:val="en-US" w:eastAsia="zh-CN"/>
        </w:rPr>
        <w:t>楼牌的汉字下方加注汉语拼音。汉语拼音字母采用黑体，字样如图1。大门牌可增加所在区域的邮政编码。</w:t>
      </w:r>
    </w:p>
    <w:p w14:paraId="3A94B390">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drawing>
          <wp:inline distT="0" distB="0" distL="114300" distR="114300">
            <wp:extent cx="5227320" cy="1962785"/>
            <wp:effectExtent l="0" t="0" r="0" b="0"/>
            <wp:docPr id="20" name="图片 41" descr="4.1.4拼音--示意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41" descr="4.1.4拼音--示意图"/>
                    <pic:cNvPicPr>
                      <a:picLocks noChangeAspect="1"/>
                    </pic:cNvPicPr>
                  </pic:nvPicPr>
                  <pic:blipFill>
                    <a:blip r:embed="rId7"/>
                    <a:stretch>
                      <a:fillRect/>
                    </a:stretch>
                  </pic:blipFill>
                  <pic:spPr>
                    <a:xfrm>
                      <a:off x="0" y="0"/>
                      <a:ext cx="5227320" cy="1962785"/>
                    </a:xfrm>
                    <a:prstGeom prst="rect">
                      <a:avLst/>
                    </a:prstGeom>
                    <a:noFill/>
                    <a:ln>
                      <a:noFill/>
                    </a:ln>
                  </pic:spPr>
                </pic:pic>
              </a:graphicData>
            </a:graphic>
          </wp:inline>
        </w:drawing>
      </w:r>
    </w:p>
    <w:p w14:paraId="4EC88554">
      <w:pPr>
        <w:keepNext w:val="0"/>
        <w:keepLines w:val="0"/>
        <w:pageBreakBefore w:val="0"/>
        <w:widowControl/>
        <w:numPr>
          <w:ilvl w:val="0"/>
          <w:numId w:val="0"/>
        </w:numPr>
        <w:suppressLineNumbers w:val="0"/>
        <w:kinsoku/>
        <w:wordWrap/>
        <w:overflowPunct/>
        <w:topLinePunct w:val="0"/>
        <w:autoSpaceDE/>
        <w:autoSpaceDN/>
        <w:bidi w:val="0"/>
        <w:adjustRightInd/>
        <w:snapToGrid/>
        <w:spacing w:after="157" w:afterLines="50"/>
        <w:jc w:val="center"/>
        <w:textAlignment w:val="auto"/>
        <w:rPr>
          <w:rFonts w:hint="default" w:ascii="Times New Roman" w:hAnsi="Times New Roman" w:eastAsia="黑体" w:cs="Times New Roman"/>
          <w:color w:val="000000"/>
          <w:kern w:val="0"/>
          <w:sz w:val="28"/>
          <w:szCs w:val="28"/>
          <w:lang w:val="en-US" w:eastAsia="zh-CN" w:bidi="ar"/>
        </w:rPr>
      </w:pPr>
      <w:r>
        <w:rPr>
          <w:rFonts w:hint="default" w:ascii="Times New Roman" w:hAnsi="Times New Roman" w:eastAsia="黑体" w:cs="Times New Roman"/>
          <w:color w:val="000000"/>
          <w:kern w:val="0"/>
          <w:sz w:val="28"/>
          <w:szCs w:val="28"/>
          <w:lang w:val="en-US" w:eastAsia="zh-CN" w:bidi="ar"/>
        </w:rPr>
        <w:t>图 1 汉语拼音字母字样</w:t>
      </w:r>
    </w:p>
    <w:p w14:paraId="58B62762">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 xml:space="preserve">4.2.5 </w:t>
      </w:r>
      <w:r>
        <w:rPr>
          <w:rFonts w:hint="default" w:ascii="Times New Roman" w:hAnsi="Times New Roman" w:eastAsia="仿宋_GB2312" w:cs="Times New Roman"/>
          <w:sz w:val="32"/>
          <w:szCs w:val="32"/>
          <w:lang w:val="en-US" w:eastAsia="zh-CN"/>
        </w:rPr>
        <w:t>门牌号、楼牌号、户（室）牌号使用阿拉伯数字。阿拉伯数字采用黑体，字样如图2。单元号使用小写汉字，字样如图3。</w:t>
      </w:r>
    </w:p>
    <w:p w14:paraId="40794608">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lang w:val="en-US" w:eastAsia="zh-CN"/>
        </w:rPr>
      </w:pPr>
    </w:p>
    <w:p w14:paraId="5BFE2AF6">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方正仿宋_GB2312" w:cs="Times New Roman"/>
          <w:sz w:val="20"/>
          <w:szCs w:val="20"/>
          <w:lang w:val="en-US" w:eastAsia="zh-CN"/>
        </w:rPr>
      </w:pPr>
    </w:p>
    <w:p w14:paraId="4DFE00BC">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drawing>
          <wp:inline distT="0" distB="0" distL="114300" distR="114300">
            <wp:extent cx="4907280" cy="763270"/>
            <wp:effectExtent l="0" t="0" r="0" b="0"/>
            <wp:docPr id="21" name="图片 34" descr="4.1.5阿拉伯数字--示意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34" descr="4.1.5阿拉伯数字--示意图"/>
                    <pic:cNvPicPr>
                      <a:picLocks noChangeAspect="1"/>
                    </pic:cNvPicPr>
                  </pic:nvPicPr>
                  <pic:blipFill>
                    <a:blip r:embed="rId8"/>
                    <a:stretch>
                      <a:fillRect/>
                    </a:stretch>
                  </pic:blipFill>
                  <pic:spPr>
                    <a:xfrm>
                      <a:off x="0" y="0"/>
                      <a:ext cx="4907280" cy="763270"/>
                    </a:xfrm>
                    <a:prstGeom prst="rect">
                      <a:avLst/>
                    </a:prstGeom>
                    <a:noFill/>
                    <a:ln>
                      <a:noFill/>
                    </a:ln>
                  </pic:spPr>
                </pic:pic>
              </a:graphicData>
            </a:graphic>
          </wp:inline>
        </w:drawing>
      </w:r>
    </w:p>
    <w:p w14:paraId="2708BE41">
      <w:pPr>
        <w:keepNext w:val="0"/>
        <w:keepLines w:val="0"/>
        <w:pageBreakBefore w:val="0"/>
        <w:widowControl/>
        <w:numPr>
          <w:ilvl w:val="0"/>
          <w:numId w:val="0"/>
        </w:numPr>
        <w:suppressLineNumbers w:val="0"/>
        <w:kinsoku/>
        <w:wordWrap/>
        <w:overflowPunct/>
        <w:topLinePunct w:val="0"/>
        <w:autoSpaceDE/>
        <w:autoSpaceDN/>
        <w:bidi w:val="0"/>
        <w:adjustRightInd/>
        <w:snapToGrid/>
        <w:spacing w:after="157" w:afterLines="50"/>
        <w:jc w:val="center"/>
        <w:textAlignment w:val="auto"/>
        <w:rPr>
          <w:rFonts w:hint="default" w:ascii="Times New Roman" w:hAnsi="Times New Roman" w:eastAsia="黑体" w:cs="Times New Roman"/>
          <w:color w:val="000000"/>
          <w:kern w:val="0"/>
          <w:sz w:val="28"/>
          <w:szCs w:val="28"/>
          <w:lang w:val="en-US" w:eastAsia="zh-CN" w:bidi="ar"/>
        </w:rPr>
      </w:pPr>
      <w:r>
        <w:rPr>
          <w:rFonts w:hint="default" w:ascii="Times New Roman" w:hAnsi="Times New Roman" w:eastAsia="黑体" w:cs="Times New Roman"/>
          <w:color w:val="000000"/>
          <w:kern w:val="0"/>
          <w:sz w:val="28"/>
          <w:szCs w:val="28"/>
          <w:lang w:val="en-US" w:eastAsia="zh-CN" w:bidi="ar"/>
        </w:rPr>
        <w:t>图 2 阿拉伯数字字样</w:t>
      </w:r>
    </w:p>
    <w:p w14:paraId="58297542">
      <w:pPr>
        <w:keepNext w:val="0"/>
        <w:keepLines w:val="0"/>
        <w:pageBreakBefore w:val="0"/>
        <w:widowControl/>
        <w:numPr>
          <w:ilvl w:val="0"/>
          <w:numId w:val="0"/>
        </w:numPr>
        <w:suppressLineNumbers w:val="0"/>
        <w:kinsoku/>
        <w:wordWrap/>
        <w:overflowPunct/>
        <w:topLinePunct w:val="0"/>
        <w:autoSpaceDE/>
        <w:autoSpaceDN/>
        <w:bidi w:val="0"/>
        <w:adjustRightInd/>
        <w:snapToGrid/>
        <w:spacing w:after="157" w:afterLines="50"/>
        <w:jc w:val="center"/>
        <w:textAlignment w:val="auto"/>
        <w:rPr>
          <w:rFonts w:hint="default" w:ascii="Times New Roman" w:hAnsi="Times New Roman" w:eastAsia="黑体" w:cs="Times New Roman"/>
          <w:color w:val="000000"/>
          <w:kern w:val="0"/>
          <w:sz w:val="28"/>
          <w:szCs w:val="28"/>
          <w:lang w:val="en-US" w:eastAsia="zh-CN" w:bidi="ar"/>
        </w:rPr>
      </w:pPr>
    </w:p>
    <w:p w14:paraId="708371FC">
      <w:pPr>
        <w:keepNext w:val="0"/>
        <w:keepLines w:val="0"/>
        <w:pageBreakBefore w:val="0"/>
        <w:widowControl/>
        <w:numPr>
          <w:ilvl w:val="0"/>
          <w:numId w:val="0"/>
        </w:numPr>
        <w:suppressLineNumbers w:val="0"/>
        <w:kinsoku/>
        <w:wordWrap/>
        <w:overflowPunct/>
        <w:topLinePunct w:val="0"/>
        <w:autoSpaceDE/>
        <w:autoSpaceDN/>
        <w:bidi w:val="0"/>
        <w:adjustRightInd/>
        <w:snapToGrid/>
        <w:spacing w:after="157" w:afterLines="50"/>
        <w:jc w:val="center"/>
        <w:textAlignment w:val="auto"/>
        <w:rPr>
          <w:rFonts w:hint="default" w:ascii="Times New Roman" w:hAnsi="Times New Roman" w:eastAsia="黑体" w:cs="Times New Roman"/>
          <w:color w:val="auto"/>
          <w:kern w:val="0"/>
          <w:sz w:val="32"/>
          <w:szCs w:val="32"/>
          <w:lang w:val="en-US" w:eastAsia="zh-CN" w:bidi="ar"/>
        </w:rPr>
      </w:pPr>
      <w:r>
        <w:rPr>
          <w:rFonts w:hint="default" w:ascii="Times New Roman" w:hAnsi="Times New Roman" w:cs="Times New Roman"/>
        </w:rPr>
        <w:drawing>
          <wp:inline distT="0" distB="0" distL="114300" distR="114300">
            <wp:extent cx="5038725" cy="593090"/>
            <wp:effectExtent l="0" t="0" r="0" b="0"/>
            <wp:docPr id="2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
                    <pic:cNvPicPr>
                      <a:picLocks noChangeAspect="1"/>
                    </pic:cNvPicPr>
                  </pic:nvPicPr>
                  <pic:blipFill>
                    <a:blip r:embed="rId9"/>
                    <a:srcRect b="26746"/>
                    <a:stretch>
                      <a:fillRect/>
                    </a:stretch>
                  </pic:blipFill>
                  <pic:spPr>
                    <a:xfrm>
                      <a:off x="0" y="0"/>
                      <a:ext cx="5038725" cy="593090"/>
                    </a:xfrm>
                    <a:prstGeom prst="rect">
                      <a:avLst/>
                    </a:prstGeom>
                    <a:noFill/>
                    <a:ln>
                      <a:noFill/>
                    </a:ln>
                  </pic:spPr>
                </pic:pic>
              </a:graphicData>
            </a:graphic>
          </wp:inline>
        </w:drawing>
      </w:r>
    </w:p>
    <w:p w14:paraId="424B3686">
      <w:pPr>
        <w:keepNext w:val="0"/>
        <w:keepLines w:val="0"/>
        <w:pageBreakBefore w:val="0"/>
        <w:widowControl/>
        <w:numPr>
          <w:ilvl w:val="0"/>
          <w:numId w:val="0"/>
        </w:numPr>
        <w:suppressLineNumbers w:val="0"/>
        <w:kinsoku/>
        <w:wordWrap/>
        <w:overflowPunct/>
        <w:topLinePunct w:val="0"/>
        <w:autoSpaceDE/>
        <w:autoSpaceDN/>
        <w:bidi w:val="0"/>
        <w:adjustRightInd/>
        <w:snapToGrid/>
        <w:spacing w:after="157" w:afterLines="50"/>
        <w:jc w:val="center"/>
        <w:textAlignment w:val="auto"/>
        <w:rPr>
          <w:rFonts w:hint="default" w:ascii="Times New Roman" w:hAnsi="Times New Roman" w:eastAsia="黑体" w:cs="Times New Roman"/>
          <w:color w:val="000000"/>
          <w:kern w:val="0"/>
          <w:sz w:val="28"/>
          <w:szCs w:val="28"/>
          <w:lang w:val="en-US" w:eastAsia="zh-CN" w:bidi="ar"/>
        </w:rPr>
      </w:pPr>
      <w:r>
        <w:rPr>
          <w:rFonts w:hint="default" w:ascii="Times New Roman" w:hAnsi="Times New Roman" w:eastAsia="黑体" w:cs="Times New Roman"/>
          <w:color w:val="000000"/>
          <w:kern w:val="0"/>
          <w:sz w:val="28"/>
          <w:szCs w:val="28"/>
          <w:lang w:val="en-US" w:eastAsia="zh-CN" w:bidi="ar"/>
        </w:rPr>
        <w:t>图3 小写汉字数字</w:t>
      </w:r>
    </w:p>
    <w:p w14:paraId="73FCDDBA">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 xml:space="preserve">4.2.6 </w:t>
      </w:r>
      <w:r>
        <w:rPr>
          <w:rFonts w:hint="default" w:ascii="Times New Roman" w:hAnsi="Times New Roman" w:eastAsia="仿宋_GB2312" w:cs="Times New Roman"/>
          <w:sz w:val="32"/>
          <w:szCs w:val="32"/>
          <w:lang w:val="en-US" w:eastAsia="zh-CN"/>
        </w:rPr>
        <w:t>门牌、楼牌的汉字下方加注蒙文，蒙文采用标体字，小门牌不加注蒙文。</w:t>
      </w:r>
    </w:p>
    <w:p w14:paraId="5EE65792">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 xml:space="preserve">4.2.7 </w:t>
      </w:r>
      <w:r>
        <w:rPr>
          <w:rFonts w:hint="default" w:ascii="Times New Roman" w:hAnsi="Times New Roman" w:eastAsia="仿宋_GB2312" w:cs="Times New Roman"/>
          <w:sz w:val="32"/>
          <w:szCs w:val="32"/>
          <w:lang w:val="en-US" w:eastAsia="zh-CN"/>
        </w:rPr>
        <w:t>具备信息化互动功能的门牌、楼牌、单元牌、户（室）牌可在不影响主要信息观看的情况下，在适当位置增加二维码、AR标识等信息。</w:t>
      </w:r>
    </w:p>
    <w:p w14:paraId="2F075583">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 xml:space="preserve">4.2.8 </w:t>
      </w:r>
      <w:r>
        <w:rPr>
          <w:rFonts w:hint="default" w:ascii="Times New Roman" w:hAnsi="Times New Roman" w:eastAsia="仿宋_GB2312" w:cs="Times New Roman"/>
          <w:sz w:val="32"/>
          <w:szCs w:val="32"/>
          <w:lang w:val="en-US" w:eastAsia="zh-CN"/>
        </w:rPr>
        <w:t>门牌号、楼牌号、单元号、户（室）牌号、地下自然层不应使用规定以外的字母和符号。</w:t>
      </w:r>
    </w:p>
    <w:p w14:paraId="7251305D">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4.2.9</w:t>
      </w:r>
      <w:r>
        <w:rPr>
          <w:rFonts w:hint="default" w:ascii="Times New Roman" w:hAnsi="Times New Roman" w:eastAsia="仿宋_GB2312" w:cs="Times New Roman"/>
          <w:sz w:val="32"/>
          <w:szCs w:val="32"/>
          <w:lang w:val="en-US" w:eastAsia="zh-CN"/>
        </w:rPr>
        <w:t xml:space="preserve"> 地名标牌要求文字端正、笔画清楚、排列整齐、间隔均匀、整体位置适中。</w:t>
      </w:r>
    </w:p>
    <w:p w14:paraId="299E669A">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 xml:space="preserve">4.2.10 </w:t>
      </w:r>
      <w:r>
        <w:rPr>
          <w:rFonts w:hint="default" w:ascii="Times New Roman" w:hAnsi="Times New Roman" w:eastAsia="仿宋_GB2312" w:cs="Times New Roman"/>
          <w:sz w:val="32"/>
          <w:szCs w:val="32"/>
          <w:lang w:val="en-US" w:eastAsia="zh-CN"/>
        </w:rPr>
        <w:t>其他文字内容和位置要求应符合GB 17733的相关要求。</w:t>
      </w:r>
    </w:p>
    <w:p w14:paraId="4F8EC3E7">
      <w:pPr>
        <w:keepNext w:val="0"/>
        <w:keepLines w:val="0"/>
        <w:pageBreakBefore w:val="0"/>
        <w:widowControl w:val="0"/>
        <w:suppressLineNumbers w:val="0"/>
        <w:kinsoku/>
        <w:wordWrap/>
        <w:overflowPunct/>
        <w:topLinePunct w:val="0"/>
        <w:autoSpaceDE/>
        <w:autoSpaceDN/>
        <w:bidi w:val="0"/>
        <w:adjustRightInd/>
        <w:snapToGrid/>
        <w:spacing w:line="578" w:lineRule="exact"/>
        <w:ind w:firstLine="643" w:firstLineChars="200"/>
        <w:jc w:val="both"/>
        <w:textAlignment w:val="auto"/>
        <w:outlineLvl w:val="1"/>
        <w:rPr>
          <w:rFonts w:hint="default" w:ascii="Times New Roman" w:hAnsi="Times New Roman" w:eastAsia="黑体" w:cs="Times New Roman"/>
          <w:sz w:val="32"/>
          <w:szCs w:val="32"/>
          <w:lang w:val="en-US" w:eastAsia="zh-CN"/>
        </w:rPr>
      </w:pPr>
      <w:r>
        <w:rPr>
          <w:rFonts w:hint="default" w:ascii="Times New Roman" w:hAnsi="Times New Roman" w:eastAsia="黑体" w:cs="Times New Roman"/>
          <w:b/>
          <w:bCs/>
          <w:sz w:val="32"/>
          <w:szCs w:val="32"/>
          <w:lang w:val="en-US" w:eastAsia="zh-CN"/>
        </w:rPr>
        <w:t xml:space="preserve">4.3  </w:t>
      </w:r>
      <w:r>
        <w:rPr>
          <w:rFonts w:hint="default" w:ascii="Times New Roman" w:hAnsi="Times New Roman" w:eastAsia="黑体" w:cs="Times New Roman"/>
          <w:sz w:val="32"/>
          <w:szCs w:val="32"/>
          <w:lang w:val="en-US" w:eastAsia="zh-CN"/>
        </w:rPr>
        <w:t>基材</w:t>
      </w:r>
    </w:p>
    <w:p w14:paraId="2D70D2DD">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 xml:space="preserve">4.3.1 </w:t>
      </w:r>
      <w:r>
        <w:rPr>
          <w:rFonts w:hint="default" w:ascii="Times New Roman" w:hAnsi="Times New Roman" w:eastAsia="仿宋_GB2312" w:cs="Times New Roman"/>
          <w:sz w:val="32"/>
          <w:szCs w:val="32"/>
          <w:lang w:val="en-US" w:eastAsia="zh-CN"/>
        </w:rPr>
        <w:t>基板应符合GB 17733的相关要求。</w:t>
      </w:r>
    </w:p>
    <w:p w14:paraId="60493DA7">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 xml:space="preserve">4.3.2 </w:t>
      </w:r>
      <w:r>
        <w:rPr>
          <w:rFonts w:hint="default" w:ascii="Times New Roman" w:hAnsi="Times New Roman" w:eastAsia="仿宋_GB2312" w:cs="Times New Roman"/>
          <w:sz w:val="32"/>
          <w:szCs w:val="32"/>
          <w:lang w:val="en-US" w:eastAsia="zh-CN"/>
        </w:rPr>
        <w:t>基材性能应符合GB 17733的相关要求。</w:t>
      </w:r>
    </w:p>
    <w:p w14:paraId="4C6CCB1C">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 xml:space="preserve">4.3.3 </w:t>
      </w:r>
      <w:r>
        <w:rPr>
          <w:rFonts w:hint="default" w:ascii="Times New Roman" w:hAnsi="Times New Roman" w:eastAsia="仿宋_GB2312" w:cs="Times New Roman"/>
          <w:sz w:val="32"/>
          <w:szCs w:val="32"/>
          <w:lang w:val="en-US" w:eastAsia="zh-CN"/>
        </w:rPr>
        <w:t>采用金属材料做基材时，应做好基材表面的防锈及防氧化处理，保证户外使用7年以上不生锈或氧化变色。</w:t>
      </w:r>
    </w:p>
    <w:p w14:paraId="7485B8EE">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 xml:space="preserve">4.3.4 </w:t>
      </w:r>
      <w:r>
        <w:rPr>
          <w:rFonts w:hint="default" w:ascii="Times New Roman" w:hAnsi="Times New Roman" w:eastAsia="仿宋_GB2312" w:cs="Times New Roman"/>
          <w:sz w:val="32"/>
          <w:szCs w:val="32"/>
          <w:lang w:val="en-US" w:eastAsia="zh-CN"/>
        </w:rPr>
        <w:t>基材厚度应满足地名标志产品的硬度性能要求，且表面要光滑、平整，没有伤痕、裂纹或污垢。</w:t>
      </w:r>
    </w:p>
    <w:p w14:paraId="15DFFD08">
      <w:pPr>
        <w:keepNext w:val="0"/>
        <w:keepLines w:val="0"/>
        <w:pageBreakBefore w:val="0"/>
        <w:widowControl w:val="0"/>
        <w:suppressLineNumbers w:val="0"/>
        <w:kinsoku/>
        <w:wordWrap/>
        <w:overflowPunct/>
        <w:topLinePunct w:val="0"/>
        <w:autoSpaceDE/>
        <w:autoSpaceDN/>
        <w:bidi w:val="0"/>
        <w:adjustRightInd/>
        <w:snapToGrid/>
        <w:spacing w:line="578" w:lineRule="exact"/>
        <w:ind w:firstLine="640" w:firstLineChars="200"/>
        <w:jc w:val="both"/>
        <w:textAlignment w:val="auto"/>
        <w:outlineLvl w:val="1"/>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4.4  规格尺寸（长×宽×厚）</w:t>
      </w:r>
    </w:p>
    <w:p w14:paraId="72615F13">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 xml:space="preserve">4.4.1 </w:t>
      </w:r>
      <w:r>
        <w:rPr>
          <w:rFonts w:hint="default" w:ascii="Times New Roman" w:hAnsi="Times New Roman" w:eastAsia="仿宋_GB2312" w:cs="Times New Roman"/>
          <w:sz w:val="32"/>
          <w:szCs w:val="32"/>
          <w:lang w:val="en-US" w:eastAsia="zh-CN"/>
        </w:rPr>
        <w:t>门牌规格：大门牌：600㎜×400㎜×1.5㎜；中门牌：300㎜×200㎜×1.5㎜；小门牌：170㎜×110㎜×1.5㎜。</w:t>
      </w:r>
    </w:p>
    <w:p w14:paraId="57EC20AD">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 xml:space="preserve">4.4.2 </w:t>
      </w:r>
      <w:r>
        <w:rPr>
          <w:rFonts w:hint="default" w:ascii="Times New Roman" w:hAnsi="Times New Roman" w:eastAsia="仿宋_GB2312" w:cs="Times New Roman"/>
          <w:sz w:val="32"/>
          <w:szCs w:val="32"/>
          <w:lang w:val="en-US" w:eastAsia="zh-CN"/>
        </w:rPr>
        <w:t>楼牌规格：950㎜×550㎜×2㎜。</w:t>
      </w:r>
    </w:p>
    <w:p w14:paraId="79F1BDEE">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 xml:space="preserve">4.4.3 </w:t>
      </w:r>
      <w:r>
        <w:rPr>
          <w:rFonts w:hint="default" w:ascii="Times New Roman" w:hAnsi="Times New Roman" w:eastAsia="仿宋_GB2312" w:cs="Times New Roman"/>
          <w:sz w:val="32"/>
          <w:szCs w:val="32"/>
          <w:lang w:val="en-US" w:eastAsia="zh-CN"/>
        </w:rPr>
        <w:t>单元牌规格：大单元牌：430㎜×230㎜×1㎜；中单元牌：330㎜×180㎜×1㎜。</w:t>
      </w:r>
    </w:p>
    <w:p w14:paraId="743D34AD">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 xml:space="preserve">4.4.4 </w:t>
      </w:r>
      <w:r>
        <w:rPr>
          <w:rFonts w:hint="default" w:ascii="Times New Roman" w:hAnsi="Times New Roman" w:eastAsia="仿宋_GB2312" w:cs="Times New Roman"/>
          <w:sz w:val="32"/>
          <w:szCs w:val="32"/>
          <w:lang w:val="en-US" w:eastAsia="zh-CN"/>
        </w:rPr>
        <w:t>门牌规格应根据建筑物的实际情况进行设置。大门牌，设置在机关、团体、部队、工厂、学校等单位和适宜安装大门牌的院门；中门牌，设置在铺面房和适宜安装中门牌的院门；小门牌，设置在平房和适宜安装小门牌的院门。</w:t>
      </w:r>
    </w:p>
    <w:p w14:paraId="7BA0D774">
      <w:pPr>
        <w:keepNext w:val="0"/>
        <w:keepLines w:val="0"/>
        <w:pageBreakBefore w:val="0"/>
        <w:widowControl w:val="0"/>
        <w:suppressLineNumbers w:val="0"/>
        <w:kinsoku/>
        <w:wordWrap/>
        <w:overflowPunct/>
        <w:topLinePunct w:val="0"/>
        <w:autoSpaceDE/>
        <w:autoSpaceDN/>
        <w:bidi w:val="0"/>
        <w:adjustRightInd/>
        <w:snapToGrid/>
        <w:spacing w:line="578" w:lineRule="exact"/>
        <w:ind w:firstLine="643" w:firstLineChars="200"/>
        <w:jc w:val="both"/>
        <w:textAlignment w:val="auto"/>
        <w:outlineLvl w:val="1"/>
        <w:rPr>
          <w:rFonts w:hint="default" w:ascii="Times New Roman" w:hAnsi="Times New Roman" w:eastAsia="黑体" w:cs="Times New Roman"/>
          <w:sz w:val="32"/>
          <w:szCs w:val="32"/>
          <w:lang w:val="en-US" w:eastAsia="zh-CN"/>
        </w:rPr>
      </w:pPr>
      <w:r>
        <w:rPr>
          <w:rFonts w:hint="default" w:ascii="Times New Roman" w:hAnsi="Times New Roman" w:eastAsia="黑体" w:cs="Times New Roman"/>
          <w:b/>
          <w:bCs/>
          <w:sz w:val="32"/>
          <w:szCs w:val="32"/>
          <w:lang w:val="en-US" w:eastAsia="zh-CN"/>
        </w:rPr>
        <w:t xml:space="preserve">4.5  </w:t>
      </w:r>
      <w:r>
        <w:rPr>
          <w:rFonts w:hint="default" w:ascii="Times New Roman" w:hAnsi="Times New Roman" w:eastAsia="黑体" w:cs="Times New Roman"/>
          <w:sz w:val="32"/>
          <w:szCs w:val="32"/>
          <w:lang w:val="en-US" w:eastAsia="zh-CN"/>
        </w:rPr>
        <w:t>颜色</w:t>
      </w:r>
    </w:p>
    <w:p w14:paraId="7D2B79F2">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 xml:space="preserve">4.5.1 </w:t>
      </w:r>
      <w:r>
        <w:rPr>
          <w:rFonts w:hint="default" w:ascii="Times New Roman" w:hAnsi="Times New Roman" w:eastAsia="仿宋_GB2312" w:cs="Times New Roman"/>
          <w:sz w:val="32"/>
          <w:szCs w:val="32"/>
          <w:lang w:val="en-US" w:eastAsia="zh-CN"/>
        </w:rPr>
        <w:t>门牌</w:t>
      </w:r>
    </w:p>
    <w:p w14:paraId="2F9ADF7C">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蓝底反光、白字反光、白数字反光、白边反光。示意如附录1图1.1--图1.3。</w:t>
      </w:r>
    </w:p>
    <w:p w14:paraId="106C9C7E">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 xml:space="preserve">4.5.2 </w:t>
      </w:r>
      <w:r>
        <w:rPr>
          <w:rFonts w:hint="default" w:ascii="Times New Roman" w:hAnsi="Times New Roman" w:eastAsia="仿宋_GB2312" w:cs="Times New Roman"/>
          <w:sz w:val="32"/>
          <w:szCs w:val="32"/>
          <w:lang w:val="en-US" w:eastAsia="zh-CN"/>
        </w:rPr>
        <w:t>楼牌</w:t>
      </w:r>
    </w:p>
    <w:p w14:paraId="6563FEE0">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蓝底反光、白字反光、红数字反光、白底反光、白边反光。示意如附录1图1.4。</w:t>
      </w:r>
    </w:p>
    <w:p w14:paraId="1EC2AD2A">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 xml:space="preserve">4.5.3 </w:t>
      </w:r>
      <w:r>
        <w:rPr>
          <w:rFonts w:hint="default" w:ascii="Times New Roman" w:hAnsi="Times New Roman" w:eastAsia="仿宋_GB2312" w:cs="Times New Roman"/>
          <w:sz w:val="32"/>
          <w:szCs w:val="32"/>
          <w:lang w:val="en-US" w:eastAsia="zh-CN"/>
        </w:rPr>
        <w:t>单元牌</w:t>
      </w:r>
    </w:p>
    <w:p w14:paraId="60920B73">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蓝底反光、白字反光、白边反光。示意如附录1图1.5。</w:t>
      </w:r>
    </w:p>
    <w:p w14:paraId="5C55CEF8">
      <w:pPr>
        <w:keepNext w:val="0"/>
        <w:keepLines w:val="0"/>
        <w:pageBreakBefore w:val="0"/>
        <w:widowControl w:val="0"/>
        <w:suppressLineNumbers w:val="0"/>
        <w:kinsoku/>
        <w:wordWrap/>
        <w:overflowPunct/>
        <w:topLinePunct w:val="0"/>
        <w:autoSpaceDE/>
        <w:autoSpaceDN/>
        <w:bidi w:val="0"/>
        <w:adjustRightInd/>
        <w:snapToGrid/>
        <w:spacing w:line="578" w:lineRule="exact"/>
        <w:ind w:firstLine="643" w:firstLineChars="200"/>
        <w:jc w:val="both"/>
        <w:textAlignment w:val="auto"/>
        <w:outlineLvl w:val="1"/>
        <w:rPr>
          <w:rFonts w:hint="default" w:ascii="Times New Roman" w:hAnsi="Times New Roman" w:eastAsia="黑体" w:cs="Times New Roman"/>
          <w:sz w:val="32"/>
          <w:szCs w:val="32"/>
          <w:lang w:val="en-US" w:eastAsia="zh-CN"/>
        </w:rPr>
      </w:pPr>
      <w:r>
        <w:rPr>
          <w:rFonts w:hint="default" w:ascii="Times New Roman" w:hAnsi="Times New Roman" w:eastAsia="黑体" w:cs="Times New Roman"/>
          <w:b/>
          <w:bCs/>
          <w:sz w:val="32"/>
          <w:szCs w:val="32"/>
          <w:lang w:val="en-US" w:eastAsia="zh-CN"/>
        </w:rPr>
        <w:t xml:space="preserve">4.6  </w:t>
      </w:r>
      <w:r>
        <w:rPr>
          <w:rFonts w:hint="default" w:ascii="Times New Roman" w:hAnsi="Times New Roman" w:eastAsia="黑体" w:cs="Times New Roman"/>
          <w:sz w:val="32"/>
          <w:szCs w:val="32"/>
          <w:lang w:val="en-US" w:eastAsia="zh-CN"/>
        </w:rPr>
        <w:t>版面布局</w:t>
      </w:r>
    </w:p>
    <w:p w14:paraId="7CEC3D10">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 xml:space="preserve">4.6.1 </w:t>
      </w:r>
      <w:r>
        <w:rPr>
          <w:rFonts w:hint="default" w:ascii="Times New Roman" w:hAnsi="Times New Roman" w:eastAsia="仿宋_GB2312" w:cs="Times New Roman"/>
          <w:sz w:val="32"/>
          <w:szCs w:val="32"/>
          <w:lang w:val="en-US" w:eastAsia="zh-CN"/>
        </w:rPr>
        <w:t>大门牌</w:t>
      </w:r>
    </w:p>
    <w:p w14:paraId="3FD573E0">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图文书写平面尺寸570mm×370mm、外沿宽度15mm。大门牌上部五分之二的区域标示所在街区的蒙文名称和汉字名称，其中汉字名称标示在上部五分之三的区域，蒙文名称标示在下部五分之二的区域。大门牌下部五分之三的区域标示该门的编号，编号用阿拉伯数字书写。示意如附录2图2.1和图2.2。</w:t>
      </w:r>
    </w:p>
    <w:p w14:paraId="02FB9FA4">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 xml:space="preserve">4.6.2 </w:t>
      </w:r>
      <w:r>
        <w:rPr>
          <w:rFonts w:hint="default" w:ascii="Times New Roman" w:hAnsi="Times New Roman" w:eastAsia="仿宋_GB2312" w:cs="Times New Roman"/>
          <w:sz w:val="32"/>
          <w:szCs w:val="32"/>
          <w:lang w:val="en-US" w:eastAsia="zh-CN"/>
        </w:rPr>
        <w:t>中门牌</w:t>
      </w:r>
    </w:p>
    <w:p w14:paraId="53212FFB">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图文书写平面尺寸270mm×170mm、外沿宽度15mm。中门牌上部五分之二的区域标示所在街区的蒙文名称和汉字名称，其中汉字名称标示在上部五分之三的区域，蒙文名称标示在下部五分之二的区域。中门牌下部五分之三的区域标示该门的编号，编号用阿拉伯数字书写。示意如附录2图2.3和图2.4。</w:t>
      </w:r>
    </w:p>
    <w:p w14:paraId="628C8463">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 xml:space="preserve">4.6.3 </w:t>
      </w:r>
      <w:r>
        <w:rPr>
          <w:rFonts w:hint="default" w:ascii="Times New Roman" w:hAnsi="Times New Roman" w:eastAsia="仿宋_GB2312" w:cs="Times New Roman"/>
          <w:sz w:val="32"/>
          <w:szCs w:val="32"/>
          <w:lang w:val="en-US" w:eastAsia="zh-CN"/>
        </w:rPr>
        <w:t>小门牌</w:t>
      </w:r>
    </w:p>
    <w:p w14:paraId="2F07736F">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图文书写平面尺寸150mm×90mm、外沿宽度10mm。小门牌上部五分之二的区域标示所在街区的汉字名称，下部五分之三的区域标示该门的编号，编号用阿拉伯数字书写。示意如附录2图2.5和图2.6。</w:t>
      </w:r>
    </w:p>
    <w:p w14:paraId="1EA6F92C">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4.6.4</w:t>
      </w:r>
      <w:r>
        <w:rPr>
          <w:rFonts w:hint="default" w:ascii="Times New Roman" w:hAnsi="Times New Roman" w:eastAsia="仿宋_GB2312" w:cs="Times New Roman"/>
          <w:sz w:val="32"/>
          <w:szCs w:val="32"/>
          <w:lang w:val="en-US" w:eastAsia="zh-CN"/>
        </w:rPr>
        <w:t xml:space="preserve"> 楼牌</w:t>
      </w:r>
    </w:p>
    <w:p w14:paraId="3FF51501">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图文书写平面尺寸900mm×500mm、外沿宽度25mm。楼牌左边五分之三的区域标示所在街区的蒙文名称、汉字名称和汉语拼音，其中汉字名称标示在上部五分之三的区域，蒙文名称标示在中部五分之一的区域，汉语拼音标示在下部五分之一的区域。右边五分之二的区域标示楼宇编号，编号用阿拉伯数字书写，高度不小于350mm。示意如附录2图2.7和图2.8。</w:t>
      </w:r>
    </w:p>
    <w:p w14:paraId="28F93009">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 xml:space="preserve">4.6.5 </w:t>
      </w:r>
      <w:r>
        <w:rPr>
          <w:rFonts w:hint="default" w:ascii="Times New Roman" w:hAnsi="Times New Roman" w:eastAsia="仿宋_GB2312" w:cs="Times New Roman"/>
          <w:sz w:val="32"/>
          <w:szCs w:val="32"/>
          <w:lang w:val="en-US" w:eastAsia="zh-CN"/>
        </w:rPr>
        <w:t>大单元牌</w:t>
      </w:r>
    </w:p>
    <w:p w14:paraId="487C65EC">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图文书写平面尺寸400mm×200mm、外沿宽度15mm。大单元牌宽度的中部五分之三区域标示楼单元名称。示意如附录2图2.9。</w:t>
      </w:r>
    </w:p>
    <w:p w14:paraId="16BBBD0B">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 xml:space="preserve">4.6.6 </w:t>
      </w:r>
      <w:r>
        <w:rPr>
          <w:rFonts w:hint="default" w:ascii="Times New Roman" w:hAnsi="Times New Roman" w:eastAsia="仿宋_GB2312" w:cs="Times New Roman"/>
          <w:sz w:val="32"/>
          <w:szCs w:val="32"/>
          <w:lang w:val="en-US" w:eastAsia="zh-CN"/>
        </w:rPr>
        <w:t>中单元牌</w:t>
      </w:r>
    </w:p>
    <w:p w14:paraId="07455441">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图文书写平面尺寸300mm×150mm、外沿宽度15mm。中单元牌宽度的中部五分之三区域标示楼单元名称。示意如附录2图2.10。</w:t>
      </w:r>
    </w:p>
    <w:p w14:paraId="3C6F379E">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 xml:space="preserve">4.6.7 </w:t>
      </w:r>
      <w:r>
        <w:rPr>
          <w:rFonts w:hint="default" w:ascii="Times New Roman" w:hAnsi="Times New Roman" w:eastAsia="仿宋_GB2312" w:cs="Times New Roman"/>
          <w:sz w:val="32"/>
          <w:szCs w:val="32"/>
          <w:lang w:val="en-US" w:eastAsia="zh-CN"/>
        </w:rPr>
        <w:t>楼层标志</w:t>
      </w:r>
    </w:p>
    <w:p w14:paraId="0124B287">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图文书写平面尺寸直径300mm、外沿宽度10mm。楼层标志直径的中部五分之三区域标示楼层编号。示意如附录2图2.11和图2.12。</w:t>
      </w:r>
    </w:p>
    <w:p w14:paraId="75773194">
      <w:pPr>
        <w:keepNext w:val="0"/>
        <w:keepLines w:val="0"/>
        <w:pageBreakBefore w:val="0"/>
        <w:widowControl w:val="0"/>
        <w:suppressLineNumbers w:val="0"/>
        <w:kinsoku/>
        <w:wordWrap/>
        <w:overflowPunct/>
        <w:topLinePunct w:val="0"/>
        <w:autoSpaceDE/>
        <w:autoSpaceDN/>
        <w:bidi w:val="0"/>
        <w:adjustRightInd/>
        <w:snapToGrid/>
        <w:spacing w:line="578" w:lineRule="exact"/>
        <w:ind w:firstLine="640" w:firstLineChars="200"/>
        <w:jc w:val="both"/>
        <w:textAlignment w:val="auto"/>
        <w:outlineLvl w:val="1"/>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五、编号原则</w:t>
      </w:r>
    </w:p>
    <w:p w14:paraId="7D94EC2F">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 xml:space="preserve">5.1 </w:t>
      </w:r>
      <w:r>
        <w:rPr>
          <w:rFonts w:hint="default" w:ascii="Times New Roman" w:hAnsi="Times New Roman" w:eastAsia="仿宋_GB2312" w:cs="Times New Roman"/>
          <w:sz w:val="32"/>
          <w:szCs w:val="32"/>
          <w:lang w:val="en-US" w:eastAsia="zh-CN"/>
        </w:rPr>
        <w:t xml:space="preserve"> 门牌编号的一般原则</w:t>
      </w:r>
    </w:p>
    <w:p w14:paraId="531DD6FD">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5.1.1</w:t>
      </w:r>
      <w:r>
        <w:rPr>
          <w:rFonts w:hint="default" w:ascii="Times New Roman" w:hAnsi="Times New Roman" w:eastAsia="仿宋_GB2312" w:cs="Times New Roman"/>
          <w:sz w:val="32"/>
          <w:szCs w:val="32"/>
          <w:lang w:val="en-US" w:eastAsia="zh-CN"/>
        </w:rPr>
        <w:t xml:space="preserve"> 同一街路巷两侧门牌统一编号，不得重号。</w:t>
      </w:r>
    </w:p>
    <w:p w14:paraId="055CA082">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5.1.2</w:t>
      </w:r>
      <w:r>
        <w:rPr>
          <w:rFonts w:hint="default" w:ascii="Times New Roman" w:hAnsi="Times New Roman" w:eastAsia="仿宋_GB2312" w:cs="Times New Roman"/>
          <w:sz w:val="32"/>
          <w:szCs w:val="32"/>
          <w:lang w:val="en-US" w:eastAsia="zh-CN"/>
        </w:rPr>
        <w:t xml:space="preserve"> 按5.1.3-5.1.5街路巷编排走向，左侧编单号，右侧编双号。</w:t>
      </w:r>
    </w:p>
    <w:p w14:paraId="01400E04">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 xml:space="preserve">5.1.3 </w:t>
      </w:r>
      <w:r>
        <w:rPr>
          <w:rFonts w:hint="default" w:ascii="Times New Roman" w:hAnsi="Times New Roman" w:eastAsia="仿宋_GB2312" w:cs="Times New Roman"/>
          <w:sz w:val="32"/>
          <w:szCs w:val="32"/>
          <w:lang w:val="en-US" w:eastAsia="zh-CN"/>
        </w:rPr>
        <w:t>街路巷由临街起点开始，跨过相邻车道、人行道、绿化带等公共区域每3米为一个网格，每个网格赋予一个门牌编号，编排对象选择所占街路巷网格门牌编号申报备案。</w:t>
      </w:r>
    </w:p>
    <w:p w14:paraId="2163E374">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 xml:space="preserve">5.1.4 </w:t>
      </w:r>
      <w:r>
        <w:rPr>
          <w:rFonts w:hint="default" w:ascii="Times New Roman" w:hAnsi="Times New Roman" w:eastAsia="仿宋_GB2312" w:cs="Times New Roman"/>
          <w:sz w:val="32"/>
          <w:szCs w:val="32"/>
          <w:lang w:val="en-US" w:eastAsia="zh-CN"/>
        </w:rPr>
        <w:t>编排顺序</w:t>
      </w:r>
    </w:p>
    <w:p w14:paraId="1117346C">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 xml:space="preserve">5.1.4.1 </w:t>
      </w:r>
      <w:r>
        <w:rPr>
          <w:rFonts w:hint="default" w:ascii="Times New Roman" w:hAnsi="Times New Roman" w:eastAsia="仿宋_GB2312" w:cs="Times New Roman"/>
          <w:sz w:val="32"/>
          <w:szCs w:val="32"/>
          <w:lang w:val="en-US" w:eastAsia="zh-CN"/>
        </w:rPr>
        <w:t>东西走向街路巷，以东端为起点，由东向西进行编排。示意如图4。</w:t>
      </w:r>
    </w:p>
    <w:p w14:paraId="35277A49">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lang w:val="en-US" w:eastAsia="zh-CN"/>
        </w:rPr>
      </w:pPr>
    </w:p>
    <w:p w14:paraId="6A5FD733">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lang w:val="en-US" w:eastAsia="zh-CN"/>
        </w:rPr>
      </w:pPr>
    </w:p>
    <w:p w14:paraId="4633CAFD">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lang w:val="en-US" w:eastAsia="zh-CN"/>
        </w:rPr>
      </w:pPr>
    </w:p>
    <w:p w14:paraId="699631EA">
      <w:pPr>
        <w:keepNext w:val="0"/>
        <w:keepLines w:val="0"/>
        <w:pageBreakBefore w:val="0"/>
        <w:widowControl w:val="0"/>
        <w:kinsoku/>
        <w:wordWrap/>
        <w:overflowPunct/>
        <w:topLinePunct w:val="0"/>
        <w:autoSpaceDE/>
        <w:autoSpaceDN/>
        <w:bidi w:val="0"/>
        <w:adjustRightInd/>
        <w:snapToGrid/>
        <w:spacing w:line="578" w:lineRule="exact"/>
        <w:ind w:firstLine="42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cs="Times New Roman"/>
        </w:rPr>
        <w:drawing>
          <wp:anchor distT="0" distB="0" distL="114300" distR="114300" simplePos="0" relativeHeight="251661312" behindDoc="0" locked="0" layoutInCell="1" allowOverlap="1">
            <wp:simplePos x="0" y="0"/>
            <wp:positionH relativeFrom="column">
              <wp:posOffset>706120</wp:posOffset>
            </wp:positionH>
            <wp:positionV relativeFrom="paragraph">
              <wp:posOffset>-290830</wp:posOffset>
            </wp:positionV>
            <wp:extent cx="4253230" cy="3002280"/>
            <wp:effectExtent l="0" t="0" r="0" b="0"/>
            <wp:wrapNone/>
            <wp:docPr id="18" name="图片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02"/>
                    <pic:cNvPicPr>
                      <a:picLocks noChangeAspect="1"/>
                    </pic:cNvPicPr>
                  </pic:nvPicPr>
                  <pic:blipFill>
                    <a:blip r:embed="rId10"/>
                    <a:stretch>
                      <a:fillRect/>
                    </a:stretch>
                  </pic:blipFill>
                  <pic:spPr>
                    <a:xfrm>
                      <a:off x="0" y="0"/>
                      <a:ext cx="4253230" cy="3002280"/>
                    </a:xfrm>
                    <a:prstGeom prst="rect">
                      <a:avLst/>
                    </a:prstGeom>
                    <a:noFill/>
                    <a:ln>
                      <a:noFill/>
                    </a:ln>
                  </pic:spPr>
                </pic:pic>
              </a:graphicData>
            </a:graphic>
          </wp:anchor>
        </w:drawing>
      </w:r>
    </w:p>
    <w:p w14:paraId="2CB919F5">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lang w:val="en-US" w:eastAsia="zh-CN"/>
        </w:rPr>
      </w:pPr>
    </w:p>
    <w:p w14:paraId="05DA00BA">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lang w:val="en-US" w:eastAsia="zh-CN"/>
        </w:rPr>
      </w:pPr>
    </w:p>
    <w:p w14:paraId="7CFADF34">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lang w:val="en-US" w:eastAsia="zh-CN"/>
        </w:rPr>
      </w:pPr>
    </w:p>
    <w:p w14:paraId="73482FFD">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lang w:val="en-US" w:eastAsia="zh-CN"/>
        </w:rPr>
      </w:pPr>
    </w:p>
    <w:p w14:paraId="51BFAAC4">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lang w:val="en-US" w:eastAsia="zh-CN"/>
        </w:rPr>
      </w:pPr>
    </w:p>
    <w:p w14:paraId="38C7B8F8">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lang w:val="en-US" w:eastAsia="zh-CN"/>
        </w:rPr>
      </w:pPr>
    </w:p>
    <w:p w14:paraId="3B83422A">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lang w:val="en-US" w:eastAsia="zh-CN"/>
        </w:rPr>
      </w:pPr>
    </w:p>
    <w:p w14:paraId="7A87F2CD">
      <w:pPr>
        <w:keepNext w:val="0"/>
        <w:keepLines w:val="0"/>
        <w:pageBreakBefore w:val="0"/>
        <w:widowControl/>
        <w:numPr>
          <w:ilvl w:val="0"/>
          <w:numId w:val="0"/>
        </w:numPr>
        <w:suppressLineNumbers w:val="0"/>
        <w:kinsoku/>
        <w:wordWrap/>
        <w:overflowPunct/>
        <w:topLinePunct w:val="0"/>
        <w:autoSpaceDE/>
        <w:autoSpaceDN/>
        <w:bidi w:val="0"/>
        <w:adjustRightInd/>
        <w:snapToGrid/>
        <w:spacing w:after="157" w:afterLines="50"/>
        <w:jc w:val="center"/>
        <w:textAlignment w:val="auto"/>
        <w:rPr>
          <w:rFonts w:hint="default" w:ascii="Times New Roman" w:hAnsi="Times New Roman" w:eastAsia="黑体" w:cs="Times New Roman"/>
          <w:color w:val="000000"/>
          <w:kern w:val="0"/>
          <w:sz w:val="28"/>
          <w:szCs w:val="28"/>
          <w:lang w:val="en-US" w:eastAsia="zh-CN" w:bidi="ar"/>
        </w:rPr>
      </w:pPr>
      <w:r>
        <w:rPr>
          <w:rFonts w:hint="default" w:ascii="Times New Roman" w:hAnsi="Times New Roman" w:eastAsia="黑体" w:cs="Times New Roman"/>
          <w:color w:val="000000"/>
          <w:kern w:val="0"/>
          <w:sz w:val="28"/>
          <w:szCs w:val="28"/>
          <w:lang w:val="en-US" w:eastAsia="zh-CN" w:bidi="ar"/>
        </w:rPr>
        <w:t>图 4 东西走向的街路巷门牌编号示意图</w:t>
      </w:r>
    </w:p>
    <w:p w14:paraId="363AF75D">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5.1.4.2</w:t>
      </w:r>
      <w:r>
        <w:rPr>
          <w:rFonts w:hint="default" w:ascii="Times New Roman" w:hAnsi="Times New Roman" w:eastAsia="仿宋_GB2312" w:cs="Times New Roman"/>
          <w:sz w:val="32"/>
          <w:szCs w:val="32"/>
          <w:lang w:val="en-US" w:eastAsia="zh-CN"/>
        </w:rPr>
        <w:t xml:space="preserve"> 南北走向街路巷，以南端为起点，由南向北进行编排。示意如图5。</w:t>
      </w:r>
    </w:p>
    <w:p w14:paraId="6359A27E">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方正仿宋_GB2312" w:cs="Times New Roman"/>
          <w:sz w:val="20"/>
          <w:szCs w:val="20"/>
          <w:lang w:val="en-US" w:eastAsia="zh-CN"/>
        </w:rPr>
      </w:pPr>
      <w:r>
        <w:rPr>
          <w:rFonts w:hint="default" w:ascii="Times New Roman" w:hAnsi="Times New Roman" w:cs="Times New Roman"/>
        </w:rPr>
        <w:drawing>
          <wp:inline distT="0" distB="0" distL="114300" distR="114300">
            <wp:extent cx="3097530" cy="3060065"/>
            <wp:effectExtent l="0" t="0" r="0" b="0"/>
            <wp:docPr id="25"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4"/>
                    <pic:cNvPicPr>
                      <a:picLocks noChangeAspect="1"/>
                    </pic:cNvPicPr>
                  </pic:nvPicPr>
                  <pic:blipFill>
                    <a:blip r:embed="rId11"/>
                    <a:stretch>
                      <a:fillRect/>
                    </a:stretch>
                  </pic:blipFill>
                  <pic:spPr>
                    <a:xfrm>
                      <a:off x="0" y="0"/>
                      <a:ext cx="3097530" cy="3060065"/>
                    </a:xfrm>
                    <a:prstGeom prst="rect">
                      <a:avLst/>
                    </a:prstGeom>
                    <a:noFill/>
                    <a:ln>
                      <a:noFill/>
                    </a:ln>
                  </pic:spPr>
                </pic:pic>
              </a:graphicData>
            </a:graphic>
          </wp:inline>
        </w:drawing>
      </w:r>
    </w:p>
    <w:p w14:paraId="6A72F729">
      <w:pPr>
        <w:keepNext w:val="0"/>
        <w:keepLines w:val="0"/>
        <w:pageBreakBefore w:val="0"/>
        <w:widowControl/>
        <w:numPr>
          <w:ilvl w:val="0"/>
          <w:numId w:val="0"/>
        </w:numPr>
        <w:suppressLineNumbers w:val="0"/>
        <w:kinsoku/>
        <w:wordWrap/>
        <w:overflowPunct/>
        <w:topLinePunct w:val="0"/>
        <w:autoSpaceDE/>
        <w:autoSpaceDN/>
        <w:bidi w:val="0"/>
        <w:adjustRightInd/>
        <w:snapToGrid/>
        <w:spacing w:after="157" w:afterLines="50"/>
        <w:jc w:val="center"/>
        <w:textAlignment w:val="auto"/>
        <w:rPr>
          <w:rFonts w:hint="default" w:ascii="Times New Roman" w:hAnsi="Times New Roman" w:eastAsia="黑体" w:cs="Times New Roman"/>
          <w:color w:val="000000"/>
          <w:kern w:val="0"/>
          <w:sz w:val="28"/>
          <w:szCs w:val="28"/>
          <w:lang w:val="en-US" w:eastAsia="zh-CN" w:bidi="ar"/>
        </w:rPr>
      </w:pPr>
      <w:r>
        <w:rPr>
          <w:rFonts w:hint="default" w:ascii="Times New Roman" w:hAnsi="Times New Roman" w:eastAsia="黑体" w:cs="Times New Roman"/>
          <w:color w:val="000000"/>
          <w:kern w:val="0"/>
          <w:sz w:val="28"/>
          <w:szCs w:val="28"/>
          <w:lang w:val="en-US" w:eastAsia="zh-CN" w:bidi="ar"/>
        </w:rPr>
        <w:t>图 5 南北走向的街路巷门牌编号示意图</w:t>
      </w:r>
    </w:p>
    <w:p w14:paraId="64A6E638">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 xml:space="preserve">5.1.4.3 </w:t>
      </w:r>
      <w:r>
        <w:rPr>
          <w:rFonts w:hint="default" w:ascii="Times New Roman" w:hAnsi="Times New Roman" w:eastAsia="仿宋_GB2312" w:cs="Times New Roman"/>
          <w:sz w:val="32"/>
          <w:szCs w:val="32"/>
          <w:lang w:val="en-US" w:eastAsia="zh-CN"/>
        </w:rPr>
        <w:t>与经线夹角（锐角）小于等于45°的街路巷，以南端为起点，由南向北进行编排。示意如图6。</w:t>
      </w:r>
    </w:p>
    <w:p w14:paraId="2BB735D2">
      <w:pPr>
        <w:keepNext w:val="0"/>
        <w:keepLines w:val="0"/>
        <w:pageBreakBefore w:val="0"/>
        <w:widowControl/>
        <w:numPr>
          <w:ilvl w:val="0"/>
          <w:numId w:val="0"/>
        </w:numPr>
        <w:suppressLineNumbers w:val="0"/>
        <w:kinsoku/>
        <w:wordWrap/>
        <w:overflowPunct/>
        <w:topLinePunct w:val="0"/>
        <w:autoSpaceDE/>
        <w:autoSpaceDN/>
        <w:bidi w:val="0"/>
        <w:adjustRightInd/>
        <w:snapToGrid/>
        <w:spacing w:after="157" w:afterLines="50"/>
        <w:jc w:val="center"/>
        <w:textAlignment w:val="auto"/>
        <w:rPr>
          <w:rFonts w:hint="default" w:ascii="Times New Roman" w:hAnsi="Times New Roman" w:eastAsia="黑体" w:cs="Times New Roman"/>
          <w:color w:val="000000"/>
          <w:kern w:val="0"/>
          <w:sz w:val="28"/>
          <w:szCs w:val="28"/>
          <w:lang w:val="en-US" w:eastAsia="zh-CN" w:bidi="ar"/>
        </w:rPr>
      </w:pPr>
      <w:r>
        <w:rPr>
          <w:rFonts w:hint="default" w:ascii="Times New Roman" w:hAnsi="Times New Roman" w:eastAsia="黑体" w:cs="Times New Roman"/>
          <w:color w:val="000000"/>
          <w:kern w:val="0"/>
          <w:sz w:val="28"/>
          <w:szCs w:val="28"/>
          <w:lang w:val="en-US" w:eastAsia="zh-CN" w:bidi="ar"/>
        </w:rPr>
        <w:drawing>
          <wp:inline distT="0" distB="0" distL="114300" distR="114300">
            <wp:extent cx="3810635" cy="3456305"/>
            <wp:effectExtent l="0" t="0" r="0" b="0"/>
            <wp:docPr id="27"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15"/>
                    <pic:cNvPicPr>
                      <a:picLocks noChangeAspect="1"/>
                    </pic:cNvPicPr>
                  </pic:nvPicPr>
                  <pic:blipFill>
                    <a:blip r:embed="rId12"/>
                    <a:stretch>
                      <a:fillRect/>
                    </a:stretch>
                  </pic:blipFill>
                  <pic:spPr>
                    <a:xfrm>
                      <a:off x="0" y="0"/>
                      <a:ext cx="3810635" cy="3456305"/>
                    </a:xfrm>
                    <a:prstGeom prst="rect">
                      <a:avLst/>
                    </a:prstGeom>
                    <a:noFill/>
                    <a:ln>
                      <a:noFill/>
                    </a:ln>
                  </pic:spPr>
                </pic:pic>
              </a:graphicData>
            </a:graphic>
          </wp:inline>
        </w:drawing>
      </w:r>
    </w:p>
    <w:p w14:paraId="0C89CF58">
      <w:pPr>
        <w:keepNext w:val="0"/>
        <w:keepLines w:val="0"/>
        <w:pageBreakBefore w:val="0"/>
        <w:widowControl/>
        <w:numPr>
          <w:ilvl w:val="0"/>
          <w:numId w:val="0"/>
        </w:numPr>
        <w:suppressLineNumbers w:val="0"/>
        <w:kinsoku/>
        <w:wordWrap/>
        <w:overflowPunct/>
        <w:topLinePunct w:val="0"/>
        <w:autoSpaceDE/>
        <w:autoSpaceDN/>
        <w:bidi w:val="0"/>
        <w:adjustRightInd/>
        <w:snapToGrid/>
        <w:spacing w:after="157" w:afterLines="50"/>
        <w:jc w:val="center"/>
        <w:textAlignment w:val="auto"/>
        <w:rPr>
          <w:rFonts w:hint="default" w:ascii="Times New Roman" w:hAnsi="Times New Roman" w:eastAsia="黑体" w:cs="Times New Roman"/>
          <w:color w:val="000000"/>
          <w:kern w:val="0"/>
          <w:sz w:val="28"/>
          <w:szCs w:val="28"/>
          <w:lang w:val="en-US" w:eastAsia="zh-CN" w:bidi="ar"/>
        </w:rPr>
      </w:pPr>
      <w:r>
        <w:rPr>
          <w:rFonts w:hint="default" w:ascii="Times New Roman" w:hAnsi="Times New Roman" w:eastAsia="黑体" w:cs="Times New Roman"/>
          <w:color w:val="000000"/>
          <w:kern w:val="0"/>
          <w:sz w:val="28"/>
          <w:szCs w:val="28"/>
          <w:lang w:val="en-US" w:eastAsia="zh-CN" w:bidi="ar"/>
        </w:rPr>
        <w:t>图 6 与经线夹角小于等于45°的街路巷门牌编号示意图</w:t>
      </w:r>
    </w:p>
    <w:p w14:paraId="7B3ACA01">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 xml:space="preserve">5.1.4.4 </w:t>
      </w:r>
      <w:r>
        <w:rPr>
          <w:rFonts w:hint="default" w:ascii="Times New Roman" w:hAnsi="Times New Roman" w:eastAsia="仿宋_GB2312" w:cs="Times New Roman"/>
          <w:sz w:val="32"/>
          <w:szCs w:val="32"/>
          <w:lang w:val="en-US" w:eastAsia="zh-CN"/>
        </w:rPr>
        <w:t>与经线夹角（锐角）大于45°的街路巷，以东端为起点，由东向西进行编排。示意如图7。</w:t>
      </w:r>
    </w:p>
    <w:p w14:paraId="622C0BD5">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方正仿宋_GB2312" w:cs="Times New Roman"/>
          <w:sz w:val="20"/>
          <w:szCs w:val="20"/>
          <w:lang w:val="en-US" w:eastAsia="zh-CN"/>
        </w:rPr>
      </w:pPr>
      <w:r>
        <w:rPr>
          <w:rFonts w:hint="default" w:ascii="Times New Roman" w:hAnsi="Times New Roman" w:cs="Times New Roman"/>
        </w:rPr>
        <w:drawing>
          <wp:inline distT="0" distB="0" distL="114300" distR="114300">
            <wp:extent cx="4434840" cy="3239770"/>
            <wp:effectExtent l="0" t="0" r="0" b="0"/>
            <wp:docPr id="30"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16"/>
                    <pic:cNvPicPr>
                      <a:picLocks noChangeAspect="1"/>
                    </pic:cNvPicPr>
                  </pic:nvPicPr>
                  <pic:blipFill>
                    <a:blip r:embed="rId13"/>
                    <a:stretch>
                      <a:fillRect/>
                    </a:stretch>
                  </pic:blipFill>
                  <pic:spPr>
                    <a:xfrm>
                      <a:off x="0" y="0"/>
                      <a:ext cx="4434840" cy="3239770"/>
                    </a:xfrm>
                    <a:prstGeom prst="rect">
                      <a:avLst/>
                    </a:prstGeom>
                    <a:noFill/>
                    <a:ln>
                      <a:noFill/>
                    </a:ln>
                  </pic:spPr>
                </pic:pic>
              </a:graphicData>
            </a:graphic>
          </wp:inline>
        </w:drawing>
      </w:r>
    </w:p>
    <w:p w14:paraId="45E8CE59">
      <w:pPr>
        <w:keepNext w:val="0"/>
        <w:keepLines w:val="0"/>
        <w:pageBreakBefore w:val="0"/>
        <w:widowControl/>
        <w:numPr>
          <w:ilvl w:val="0"/>
          <w:numId w:val="0"/>
        </w:numPr>
        <w:suppressLineNumbers w:val="0"/>
        <w:kinsoku/>
        <w:wordWrap/>
        <w:overflowPunct/>
        <w:topLinePunct w:val="0"/>
        <w:autoSpaceDE/>
        <w:autoSpaceDN/>
        <w:bidi w:val="0"/>
        <w:adjustRightInd/>
        <w:snapToGrid/>
        <w:spacing w:after="157" w:afterLines="50"/>
        <w:jc w:val="center"/>
        <w:textAlignment w:val="auto"/>
        <w:rPr>
          <w:rFonts w:hint="default" w:ascii="Times New Roman" w:hAnsi="Times New Roman" w:eastAsia="黑体" w:cs="Times New Roman"/>
          <w:color w:val="000000"/>
          <w:kern w:val="0"/>
          <w:sz w:val="28"/>
          <w:szCs w:val="28"/>
          <w:lang w:val="en-US" w:eastAsia="zh-CN" w:bidi="ar"/>
        </w:rPr>
      </w:pPr>
      <w:r>
        <w:rPr>
          <w:rFonts w:hint="default" w:ascii="Times New Roman" w:hAnsi="Times New Roman" w:eastAsia="黑体" w:cs="Times New Roman"/>
          <w:color w:val="000000"/>
          <w:kern w:val="0"/>
          <w:sz w:val="28"/>
          <w:szCs w:val="28"/>
          <w:lang w:val="en-US" w:eastAsia="zh-CN" w:bidi="ar"/>
        </w:rPr>
        <w:t>图 7 与经线夹角大于45°的街路巷门牌编号示意图</w:t>
      </w:r>
    </w:p>
    <w:p w14:paraId="27B6FC16">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 xml:space="preserve">5.1.4.5 </w:t>
      </w:r>
      <w:r>
        <w:rPr>
          <w:rFonts w:hint="default" w:ascii="Times New Roman" w:hAnsi="Times New Roman" w:eastAsia="仿宋_GB2312" w:cs="Times New Roman"/>
          <w:sz w:val="32"/>
          <w:szCs w:val="32"/>
          <w:lang w:val="en-US" w:eastAsia="zh-CN"/>
        </w:rPr>
        <w:t>道路起止点两端间连线与经线夹角（锐角）小于等于45°并多次变向的街路巷，以南端为起点，由南向北进行编排。示意如图8。</w:t>
      </w:r>
    </w:p>
    <w:p w14:paraId="38360806">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方正仿宋_GB2312" w:cs="Times New Roman"/>
          <w:sz w:val="20"/>
          <w:szCs w:val="20"/>
          <w:lang w:val="en-US" w:eastAsia="zh-CN"/>
        </w:rPr>
      </w:pPr>
      <w:r>
        <w:rPr>
          <w:rFonts w:hint="default" w:ascii="Times New Roman" w:hAnsi="Times New Roman" w:cs="Times New Roman"/>
        </w:rPr>
        <w:drawing>
          <wp:inline distT="0" distB="0" distL="114300" distR="114300">
            <wp:extent cx="3177540" cy="3239770"/>
            <wp:effectExtent l="0" t="0" r="0" b="0"/>
            <wp:docPr id="32"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17"/>
                    <pic:cNvPicPr>
                      <a:picLocks noChangeAspect="1"/>
                    </pic:cNvPicPr>
                  </pic:nvPicPr>
                  <pic:blipFill>
                    <a:blip r:embed="rId14"/>
                    <a:stretch>
                      <a:fillRect/>
                    </a:stretch>
                  </pic:blipFill>
                  <pic:spPr>
                    <a:xfrm>
                      <a:off x="0" y="0"/>
                      <a:ext cx="3177540" cy="3239770"/>
                    </a:xfrm>
                    <a:prstGeom prst="rect">
                      <a:avLst/>
                    </a:prstGeom>
                    <a:noFill/>
                    <a:ln>
                      <a:noFill/>
                    </a:ln>
                  </pic:spPr>
                </pic:pic>
              </a:graphicData>
            </a:graphic>
          </wp:inline>
        </w:drawing>
      </w:r>
    </w:p>
    <w:p w14:paraId="3FC3431C">
      <w:pPr>
        <w:keepNext w:val="0"/>
        <w:keepLines w:val="0"/>
        <w:pageBreakBefore w:val="0"/>
        <w:widowControl/>
        <w:numPr>
          <w:ilvl w:val="0"/>
          <w:numId w:val="0"/>
        </w:numPr>
        <w:suppressLineNumbers w:val="0"/>
        <w:kinsoku/>
        <w:wordWrap/>
        <w:overflowPunct/>
        <w:topLinePunct w:val="0"/>
        <w:autoSpaceDE/>
        <w:autoSpaceDN/>
        <w:bidi w:val="0"/>
        <w:adjustRightInd/>
        <w:snapToGrid/>
        <w:spacing w:after="157" w:afterLines="50"/>
        <w:jc w:val="center"/>
        <w:textAlignment w:val="auto"/>
        <w:rPr>
          <w:rFonts w:hint="default" w:ascii="Times New Roman" w:hAnsi="Times New Roman" w:eastAsia="黑体" w:cs="Times New Roman"/>
          <w:color w:val="000000"/>
          <w:kern w:val="0"/>
          <w:sz w:val="28"/>
          <w:szCs w:val="28"/>
          <w:lang w:val="en-US" w:eastAsia="zh-CN" w:bidi="ar"/>
        </w:rPr>
      </w:pPr>
      <w:r>
        <w:rPr>
          <w:rFonts w:hint="default" w:ascii="Times New Roman" w:hAnsi="Times New Roman" w:eastAsia="黑体" w:cs="Times New Roman"/>
          <w:color w:val="000000"/>
          <w:kern w:val="0"/>
          <w:sz w:val="28"/>
          <w:szCs w:val="28"/>
          <w:lang w:val="en-US" w:eastAsia="zh-CN" w:bidi="ar"/>
        </w:rPr>
        <w:t>图 8 与经线夹角小于等于45°并多次变向的街路巷门牌编号示意图</w:t>
      </w:r>
    </w:p>
    <w:p w14:paraId="4586925F">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5.1.4.6</w:t>
      </w:r>
      <w:r>
        <w:rPr>
          <w:rFonts w:hint="default" w:ascii="Times New Roman" w:hAnsi="Times New Roman" w:eastAsia="仿宋_GB2312" w:cs="Times New Roman"/>
          <w:sz w:val="32"/>
          <w:szCs w:val="32"/>
          <w:lang w:val="en-US" w:eastAsia="zh-CN"/>
        </w:rPr>
        <w:t xml:space="preserve"> 道路起止点两端间连线与经线夹角（锐角）大于45°并多次变向的街路巷，以东端为起点，由东向西进行编排。示意如图9。</w:t>
      </w:r>
      <w:r>
        <w:rPr>
          <w:rFonts w:hint="default" w:ascii="Times New Roman" w:hAnsi="Times New Roman" w:cs="Times New Roman"/>
        </w:rPr>
        <w:drawing>
          <wp:anchor distT="0" distB="0" distL="114300" distR="114300" simplePos="0" relativeHeight="251662336" behindDoc="0" locked="0" layoutInCell="1" allowOverlap="1">
            <wp:simplePos x="0" y="0"/>
            <wp:positionH relativeFrom="page">
              <wp:posOffset>1220470</wp:posOffset>
            </wp:positionH>
            <wp:positionV relativeFrom="page">
              <wp:posOffset>1115060</wp:posOffset>
            </wp:positionV>
            <wp:extent cx="5266055" cy="3537585"/>
            <wp:effectExtent l="0" t="0" r="0" b="0"/>
            <wp:wrapNone/>
            <wp:docPr id="19"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8"/>
                    <pic:cNvPicPr>
                      <a:picLocks noChangeAspect="1"/>
                    </pic:cNvPicPr>
                  </pic:nvPicPr>
                  <pic:blipFill>
                    <a:blip r:embed="rId15"/>
                    <a:stretch>
                      <a:fillRect/>
                    </a:stretch>
                  </pic:blipFill>
                  <pic:spPr>
                    <a:xfrm>
                      <a:off x="0" y="0"/>
                      <a:ext cx="5266055" cy="3537585"/>
                    </a:xfrm>
                    <a:prstGeom prst="rect">
                      <a:avLst/>
                    </a:prstGeom>
                    <a:noFill/>
                    <a:ln>
                      <a:noFill/>
                    </a:ln>
                  </pic:spPr>
                </pic:pic>
              </a:graphicData>
            </a:graphic>
          </wp:anchor>
        </w:drawing>
      </w:r>
    </w:p>
    <w:p w14:paraId="56A48EAC">
      <w:pPr>
        <w:keepNext w:val="0"/>
        <w:keepLines w:val="0"/>
        <w:pageBreakBefore w:val="0"/>
        <w:widowControl/>
        <w:numPr>
          <w:ilvl w:val="0"/>
          <w:numId w:val="0"/>
        </w:numPr>
        <w:suppressLineNumbers w:val="0"/>
        <w:kinsoku/>
        <w:wordWrap/>
        <w:overflowPunct/>
        <w:topLinePunct w:val="0"/>
        <w:autoSpaceDE/>
        <w:autoSpaceDN/>
        <w:bidi w:val="0"/>
        <w:adjustRightInd/>
        <w:snapToGrid/>
        <w:spacing w:after="157" w:afterLines="50"/>
        <w:jc w:val="center"/>
        <w:textAlignment w:val="auto"/>
        <w:rPr>
          <w:rFonts w:hint="default" w:ascii="Times New Roman" w:hAnsi="Times New Roman" w:eastAsia="黑体" w:cs="Times New Roman"/>
          <w:color w:val="000000"/>
          <w:kern w:val="0"/>
          <w:sz w:val="28"/>
          <w:szCs w:val="28"/>
          <w:lang w:val="en-US" w:eastAsia="zh-CN" w:bidi="ar"/>
        </w:rPr>
      </w:pPr>
      <w:r>
        <w:rPr>
          <w:rFonts w:hint="default" w:ascii="Times New Roman" w:hAnsi="Times New Roman" w:eastAsia="黑体" w:cs="Times New Roman"/>
          <w:color w:val="000000"/>
          <w:kern w:val="0"/>
          <w:sz w:val="28"/>
          <w:szCs w:val="28"/>
          <w:lang w:val="en-US" w:eastAsia="zh-CN" w:bidi="ar"/>
        </w:rPr>
        <w:t>图 9 与经线夹角大于45°并多次变向的街路巷门牌编号示意图</w:t>
      </w:r>
    </w:p>
    <w:p w14:paraId="6733DE26">
      <w:pPr>
        <w:keepNext w:val="0"/>
        <w:keepLines w:val="0"/>
        <w:pageBreakBefore w:val="0"/>
        <w:widowControl/>
        <w:numPr>
          <w:ilvl w:val="0"/>
          <w:numId w:val="0"/>
        </w:numPr>
        <w:suppressLineNumbers w:val="0"/>
        <w:kinsoku/>
        <w:wordWrap/>
        <w:overflowPunct/>
        <w:topLinePunct w:val="0"/>
        <w:autoSpaceDE/>
        <w:autoSpaceDN/>
        <w:bidi w:val="0"/>
        <w:adjustRightInd/>
        <w:snapToGrid/>
        <w:spacing w:after="157" w:afterLines="50"/>
        <w:jc w:val="center"/>
        <w:textAlignment w:val="auto"/>
        <w:rPr>
          <w:rFonts w:hint="default" w:ascii="Times New Roman" w:hAnsi="Times New Roman" w:eastAsia="黑体" w:cs="Times New Roman"/>
          <w:color w:val="000000"/>
          <w:kern w:val="0"/>
          <w:sz w:val="28"/>
          <w:szCs w:val="28"/>
          <w:lang w:val="en-US" w:eastAsia="zh-CN" w:bidi="ar"/>
        </w:rPr>
      </w:pPr>
    </w:p>
    <w:p w14:paraId="14E7BF77">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 xml:space="preserve">5.1.5 </w:t>
      </w:r>
      <w:r>
        <w:rPr>
          <w:rFonts w:hint="default" w:ascii="Times New Roman" w:hAnsi="Times New Roman" w:eastAsia="仿宋_GB2312" w:cs="Times New Roman"/>
          <w:sz w:val="32"/>
          <w:szCs w:val="32"/>
          <w:lang w:val="en-US" w:eastAsia="zh-CN"/>
        </w:rPr>
        <w:t>断头巷、路（包含胡同、一端封闭路等），不分方向，一律由入口向里编排。示意如图10。</w:t>
      </w:r>
    </w:p>
    <w:p w14:paraId="410F55A8">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lang w:val="en-US" w:eastAsia="zh-CN"/>
        </w:rPr>
      </w:pPr>
      <w:r>
        <w:rPr>
          <w:rFonts w:hint="default" w:ascii="Times New Roman" w:hAnsi="Times New Roman" w:cs="Times New Roman"/>
        </w:rPr>
        <w:drawing>
          <wp:inline distT="0" distB="0" distL="114300" distR="114300">
            <wp:extent cx="3974465" cy="3239770"/>
            <wp:effectExtent l="0" t="0" r="0" b="0"/>
            <wp:docPr id="3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1"/>
                    <pic:cNvPicPr>
                      <a:picLocks noChangeAspect="1"/>
                    </pic:cNvPicPr>
                  </pic:nvPicPr>
                  <pic:blipFill>
                    <a:blip r:embed="rId16"/>
                    <a:stretch>
                      <a:fillRect/>
                    </a:stretch>
                  </pic:blipFill>
                  <pic:spPr>
                    <a:xfrm>
                      <a:off x="0" y="0"/>
                      <a:ext cx="3974465" cy="3239770"/>
                    </a:xfrm>
                    <a:prstGeom prst="rect">
                      <a:avLst/>
                    </a:prstGeom>
                    <a:noFill/>
                    <a:ln>
                      <a:noFill/>
                    </a:ln>
                  </pic:spPr>
                </pic:pic>
              </a:graphicData>
            </a:graphic>
          </wp:inline>
        </w:drawing>
      </w:r>
    </w:p>
    <w:p w14:paraId="5C14CBF3">
      <w:pPr>
        <w:keepNext w:val="0"/>
        <w:keepLines w:val="0"/>
        <w:pageBreakBefore w:val="0"/>
        <w:widowControl/>
        <w:numPr>
          <w:ilvl w:val="0"/>
          <w:numId w:val="0"/>
        </w:numPr>
        <w:suppressLineNumbers w:val="0"/>
        <w:kinsoku/>
        <w:wordWrap/>
        <w:overflowPunct/>
        <w:topLinePunct w:val="0"/>
        <w:autoSpaceDE/>
        <w:autoSpaceDN/>
        <w:bidi w:val="0"/>
        <w:adjustRightInd/>
        <w:snapToGrid/>
        <w:spacing w:after="157" w:afterLines="50"/>
        <w:jc w:val="center"/>
        <w:textAlignment w:val="auto"/>
        <w:rPr>
          <w:rFonts w:hint="default" w:ascii="Times New Roman" w:hAnsi="Times New Roman" w:eastAsia="黑体" w:cs="Times New Roman"/>
          <w:color w:val="000000"/>
          <w:kern w:val="0"/>
          <w:sz w:val="28"/>
          <w:szCs w:val="28"/>
          <w:lang w:val="en-US" w:eastAsia="zh-CN" w:bidi="ar"/>
        </w:rPr>
      </w:pPr>
      <w:r>
        <w:rPr>
          <w:rFonts w:hint="default" w:ascii="Times New Roman" w:hAnsi="Times New Roman" w:eastAsia="黑体" w:cs="Times New Roman"/>
          <w:color w:val="000000"/>
          <w:kern w:val="0"/>
          <w:sz w:val="28"/>
          <w:szCs w:val="28"/>
          <w:lang w:val="en-US" w:eastAsia="zh-CN" w:bidi="ar"/>
        </w:rPr>
        <w:t>图 10 不通行的巷的街路巷门牌编号示意图</w:t>
      </w:r>
    </w:p>
    <w:p w14:paraId="0DB5B6D8">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5.1.6</w:t>
      </w:r>
      <w:r>
        <w:rPr>
          <w:rFonts w:hint="default" w:ascii="Times New Roman" w:hAnsi="Times New Roman" w:eastAsia="仿宋_GB2312" w:cs="Times New Roman"/>
          <w:sz w:val="32"/>
          <w:szCs w:val="32"/>
          <w:lang w:val="en-US" w:eastAsia="zh-CN"/>
        </w:rPr>
        <w:t xml:space="preserve"> 同一网格有2个编排对象时，此网格门牌编号归主门在此网格的对象；主门均在此网格时，按所占网格为基准号编排附号，编排格式为“网格门牌编号+‘-’+附号”，附号为阿拉伯数字；主门均不在此网格时，网格门牌编号归所在街路巷起点方向的对象。示意如图11。</w:t>
      </w:r>
    </w:p>
    <w:p w14:paraId="18A14107">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方正仿宋_GB2312" w:cs="Times New Roman"/>
          <w:sz w:val="20"/>
          <w:szCs w:val="20"/>
          <w:lang w:val="en-US" w:eastAsia="zh-CN"/>
        </w:rPr>
      </w:pPr>
      <w:r>
        <w:rPr>
          <w:rFonts w:hint="default" w:ascii="Times New Roman" w:hAnsi="Times New Roman" w:cs="Times New Roman"/>
        </w:rPr>
        <w:drawing>
          <wp:inline distT="0" distB="0" distL="114300" distR="114300">
            <wp:extent cx="4461510" cy="3599815"/>
            <wp:effectExtent l="0" t="0" r="0" b="0"/>
            <wp:docPr id="37"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20"/>
                    <pic:cNvPicPr>
                      <a:picLocks noChangeAspect="1"/>
                    </pic:cNvPicPr>
                  </pic:nvPicPr>
                  <pic:blipFill>
                    <a:blip r:embed="rId17"/>
                    <a:stretch>
                      <a:fillRect/>
                    </a:stretch>
                  </pic:blipFill>
                  <pic:spPr>
                    <a:xfrm>
                      <a:off x="0" y="0"/>
                      <a:ext cx="4461510" cy="3599815"/>
                    </a:xfrm>
                    <a:prstGeom prst="rect">
                      <a:avLst/>
                    </a:prstGeom>
                    <a:noFill/>
                    <a:ln>
                      <a:noFill/>
                    </a:ln>
                  </pic:spPr>
                </pic:pic>
              </a:graphicData>
            </a:graphic>
          </wp:inline>
        </w:drawing>
      </w:r>
    </w:p>
    <w:p w14:paraId="0D6774A0">
      <w:pPr>
        <w:keepNext w:val="0"/>
        <w:keepLines w:val="0"/>
        <w:pageBreakBefore w:val="0"/>
        <w:widowControl/>
        <w:numPr>
          <w:ilvl w:val="0"/>
          <w:numId w:val="0"/>
        </w:numPr>
        <w:suppressLineNumbers w:val="0"/>
        <w:kinsoku/>
        <w:wordWrap/>
        <w:overflowPunct/>
        <w:topLinePunct w:val="0"/>
        <w:autoSpaceDE/>
        <w:autoSpaceDN/>
        <w:bidi w:val="0"/>
        <w:adjustRightInd/>
        <w:snapToGrid/>
        <w:spacing w:after="157" w:afterLines="50"/>
        <w:jc w:val="center"/>
        <w:textAlignment w:val="auto"/>
        <w:rPr>
          <w:rFonts w:hint="default" w:ascii="Times New Roman" w:hAnsi="Times New Roman" w:eastAsia="黑体" w:cs="Times New Roman"/>
          <w:color w:val="000000"/>
          <w:kern w:val="0"/>
          <w:sz w:val="28"/>
          <w:szCs w:val="28"/>
          <w:lang w:val="en-US" w:eastAsia="zh-CN" w:bidi="ar"/>
        </w:rPr>
      </w:pPr>
      <w:r>
        <w:rPr>
          <w:rFonts w:hint="default" w:ascii="Times New Roman" w:hAnsi="Times New Roman" w:eastAsia="黑体" w:cs="Times New Roman"/>
          <w:color w:val="000000"/>
          <w:kern w:val="0"/>
          <w:sz w:val="28"/>
          <w:szCs w:val="28"/>
          <w:lang w:val="en-US" w:eastAsia="zh-CN" w:bidi="ar"/>
        </w:rPr>
        <w:t>图 11 一个网格多个对象的街路巷门牌编号示意图</w:t>
      </w:r>
    </w:p>
    <w:p w14:paraId="56B4BA38">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5.1.7</w:t>
      </w:r>
      <w:r>
        <w:rPr>
          <w:rFonts w:hint="default" w:ascii="Times New Roman" w:hAnsi="Times New Roman" w:eastAsia="仿宋_GB2312" w:cs="Times New Roman"/>
          <w:sz w:val="32"/>
          <w:szCs w:val="32"/>
          <w:lang w:val="en-US" w:eastAsia="zh-CN"/>
        </w:rPr>
        <w:t xml:space="preserve"> 院落门牌</w:t>
      </w:r>
    </w:p>
    <w:p w14:paraId="0AB60C37">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 xml:space="preserve">5.1.7.1 </w:t>
      </w:r>
      <w:r>
        <w:rPr>
          <w:rFonts w:hint="default" w:ascii="Times New Roman" w:hAnsi="Times New Roman" w:eastAsia="仿宋_GB2312" w:cs="Times New Roman"/>
          <w:sz w:val="32"/>
          <w:szCs w:val="32"/>
          <w:lang w:val="en-US" w:eastAsia="zh-CN"/>
        </w:rPr>
        <w:t>院落须确定一个主门，并自主选择主门所在街路巷网格门牌编号申报备案。</w:t>
      </w:r>
    </w:p>
    <w:p w14:paraId="4D592FB0">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 xml:space="preserve">5.1.7.2 </w:t>
      </w:r>
      <w:r>
        <w:rPr>
          <w:rFonts w:hint="default" w:ascii="Times New Roman" w:hAnsi="Times New Roman" w:eastAsia="仿宋_GB2312" w:cs="Times New Roman"/>
          <w:sz w:val="32"/>
          <w:szCs w:val="32"/>
          <w:lang w:val="en-US" w:eastAsia="zh-CN"/>
        </w:rPr>
        <w:t>院落除主门外的其余门均为次门，次门编排格式为“主门门牌编号+方位词+序号+‘门’”；序号由东向西，由北向南编排。示意如图12。</w:t>
      </w:r>
    </w:p>
    <w:p w14:paraId="51B3010F">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方正仿宋_GB2312" w:cs="Times New Roman"/>
          <w:sz w:val="20"/>
          <w:szCs w:val="20"/>
          <w:lang w:val="en-US" w:eastAsia="zh-CN"/>
        </w:rPr>
      </w:pPr>
      <w:r>
        <w:rPr>
          <w:rFonts w:hint="default" w:ascii="Times New Roman" w:hAnsi="Times New Roman" w:cs="Times New Roman"/>
        </w:rPr>
        <w:drawing>
          <wp:inline distT="0" distB="0" distL="114300" distR="114300">
            <wp:extent cx="3819525" cy="3538855"/>
            <wp:effectExtent l="0" t="0" r="0" b="0"/>
            <wp:docPr id="39"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1"/>
                    <pic:cNvPicPr>
                      <a:picLocks noChangeAspect="1"/>
                    </pic:cNvPicPr>
                  </pic:nvPicPr>
                  <pic:blipFill>
                    <a:blip r:embed="rId18"/>
                    <a:stretch>
                      <a:fillRect/>
                    </a:stretch>
                  </pic:blipFill>
                  <pic:spPr>
                    <a:xfrm>
                      <a:off x="0" y="0"/>
                      <a:ext cx="3819525" cy="3538855"/>
                    </a:xfrm>
                    <a:prstGeom prst="rect">
                      <a:avLst/>
                    </a:prstGeom>
                    <a:noFill/>
                    <a:ln>
                      <a:noFill/>
                    </a:ln>
                  </pic:spPr>
                </pic:pic>
              </a:graphicData>
            </a:graphic>
          </wp:inline>
        </w:drawing>
      </w:r>
    </w:p>
    <w:p w14:paraId="31EB9817">
      <w:pPr>
        <w:keepNext w:val="0"/>
        <w:keepLines w:val="0"/>
        <w:pageBreakBefore w:val="0"/>
        <w:widowControl/>
        <w:numPr>
          <w:ilvl w:val="0"/>
          <w:numId w:val="0"/>
        </w:numPr>
        <w:suppressLineNumbers w:val="0"/>
        <w:kinsoku/>
        <w:wordWrap/>
        <w:overflowPunct/>
        <w:topLinePunct w:val="0"/>
        <w:autoSpaceDE/>
        <w:autoSpaceDN/>
        <w:bidi w:val="0"/>
        <w:adjustRightInd/>
        <w:snapToGrid/>
        <w:spacing w:after="157" w:afterLines="50"/>
        <w:jc w:val="center"/>
        <w:textAlignment w:val="auto"/>
        <w:rPr>
          <w:rFonts w:hint="default" w:ascii="Times New Roman" w:hAnsi="Times New Roman" w:eastAsia="黑体" w:cs="Times New Roman"/>
          <w:color w:val="000000"/>
          <w:kern w:val="0"/>
          <w:sz w:val="28"/>
          <w:szCs w:val="28"/>
          <w:lang w:val="en-US" w:eastAsia="zh-CN" w:bidi="ar"/>
        </w:rPr>
      </w:pPr>
      <w:r>
        <w:rPr>
          <w:rFonts w:hint="default" w:ascii="Times New Roman" w:hAnsi="Times New Roman" w:eastAsia="黑体" w:cs="Times New Roman"/>
          <w:color w:val="000000"/>
          <w:kern w:val="0"/>
          <w:sz w:val="28"/>
          <w:szCs w:val="28"/>
          <w:lang w:val="en-US" w:eastAsia="zh-CN" w:bidi="ar"/>
        </w:rPr>
        <w:t>图 12 多个门的院落门牌编号示意图</w:t>
      </w:r>
    </w:p>
    <w:p w14:paraId="09AC9E48">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 xml:space="preserve">5.1.7.3 </w:t>
      </w:r>
      <w:r>
        <w:rPr>
          <w:rFonts w:hint="default" w:ascii="Times New Roman" w:hAnsi="Times New Roman" w:eastAsia="仿宋_GB2312" w:cs="Times New Roman"/>
          <w:sz w:val="32"/>
          <w:szCs w:val="32"/>
          <w:lang w:val="en-US" w:eastAsia="zh-CN"/>
        </w:rPr>
        <w:t>院落、建筑物四周用于生产经营、公共服务等并临街的独立门户，按照门牌编号规则依据独立门户所临街路巷进行门牌号的编制。示意如图13。</w:t>
      </w:r>
    </w:p>
    <w:p w14:paraId="1DBBB5DE">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方正仿宋_GB2312" w:cs="Times New Roman"/>
          <w:sz w:val="20"/>
          <w:szCs w:val="20"/>
          <w:lang w:val="en-US" w:eastAsia="zh-CN"/>
        </w:rPr>
      </w:pPr>
      <w:r>
        <w:rPr>
          <w:rFonts w:hint="default" w:ascii="Times New Roman" w:hAnsi="Times New Roman" w:cs="Times New Roman"/>
        </w:rPr>
        <w:drawing>
          <wp:inline distT="0" distB="0" distL="114300" distR="114300">
            <wp:extent cx="3978275" cy="3961765"/>
            <wp:effectExtent l="0" t="0" r="0" b="0"/>
            <wp:docPr id="4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2"/>
                    <pic:cNvPicPr>
                      <a:picLocks noChangeAspect="1"/>
                    </pic:cNvPicPr>
                  </pic:nvPicPr>
                  <pic:blipFill>
                    <a:blip r:embed="rId19"/>
                    <a:stretch>
                      <a:fillRect/>
                    </a:stretch>
                  </pic:blipFill>
                  <pic:spPr>
                    <a:xfrm>
                      <a:off x="0" y="0"/>
                      <a:ext cx="3978275" cy="3961765"/>
                    </a:xfrm>
                    <a:prstGeom prst="rect">
                      <a:avLst/>
                    </a:prstGeom>
                    <a:noFill/>
                    <a:ln>
                      <a:noFill/>
                    </a:ln>
                  </pic:spPr>
                </pic:pic>
              </a:graphicData>
            </a:graphic>
          </wp:inline>
        </w:drawing>
      </w:r>
    </w:p>
    <w:p w14:paraId="66D53ED5">
      <w:pPr>
        <w:keepNext w:val="0"/>
        <w:keepLines w:val="0"/>
        <w:pageBreakBefore w:val="0"/>
        <w:widowControl/>
        <w:numPr>
          <w:ilvl w:val="0"/>
          <w:numId w:val="0"/>
        </w:numPr>
        <w:suppressLineNumbers w:val="0"/>
        <w:kinsoku/>
        <w:wordWrap/>
        <w:overflowPunct/>
        <w:topLinePunct w:val="0"/>
        <w:autoSpaceDE/>
        <w:autoSpaceDN/>
        <w:bidi w:val="0"/>
        <w:adjustRightInd/>
        <w:snapToGrid/>
        <w:spacing w:after="157" w:afterLines="50"/>
        <w:jc w:val="center"/>
        <w:textAlignment w:val="auto"/>
        <w:rPr>
          <w:rFonts w:hint="default" w:ascii="Times New Roman" w:hAnsi="Times New Roman" w:eastAsia="黑体" w:cs="Times New Roman"/>
          <w:color w:val="000000"/>
          <w:kern w:val="0"/>
          <w:sz w:val="28"/>
          <w:szCs w:val="28"/>
          <w:lang w:val="en-US" w:eastAsia="zh-CN" w:bidi="ar"/>
        </w:rPr>
      </w:pPr>
      <w:r>
        <w:rPr>
          <w:rFonts w:hint="default" w:ascii="Times New Roman" w:hAnsi="Times New Roman" w:eastAsia="黑体" w:cs="Times New Roman"/>
          <w:color w:val="000000"/>
          <w:kern w:val="0"/>
          <w:sz w:val="28"/>
          <w:szCs w:val="28"/>
          <w:lang w:val="en-US" w:eastAsia="zh-CN" w:bidi="ar"/>
        </w:rPr>
        <w:t>图 13 院落、建筑物临街独立门户的门牌编号示意图</w:t>
      </w:r>
    </w:p>
    <w:p w14:paraId="08124AAA">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5.1.7.4</w:t>
      </w:r>
      <w:r>
        <w:rPr>
          <w:rFonts w:hint="default" w:ascii="Times New Roman" w:hAnsi="Times New Roman" w:eastAsia="仿宋_GB2312" w:cs="Times New Roman"/>
          <w:sz w:val="32"/>
          <w:szCs w:val="32"/>
          <w:lang w:val="en-US" w:eastAsia="zh-CN"/>
        </w:rPr>
        <w:t xml:space="preserve"> 院落内不临街的建筑物一层具有多个合规的朝建筑外开的门户，含用于生产经营、公共服务等的门户，除单元门外，其余门按5.7.6的规则编制户（室）编号，不编制门牌号。示意如图14。</w:t>
      </w:r>
    </w:p>
    <w:p w14:paraId="7A8BBE9D">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方正仿宋_GB2312" w:cs="Times New Roman"/>
          <w:sz w:val="20"/>
          <w:szCs w:val="20"/>
          <w:lang w:val="en-US" w:eastAsia="zh-CN"/>
        </w:rPr>
      </w:pPr>
      <w:r>
        <w:rPr>
          <w:rFonts w:hint="default" w:ascii="Times New Roman" w:hAnsi="Times New Roman" w:cs="Times New Roman"/>
        </w:rPr>
        <w:drawing>
          <wp:inline distT="0" distB="0" distL="114300" distR="114300">
            <wp:extent cx="4488815" cy="3107055"/>
            <wp:effectExtent l="0" t="0" r="0" b="0"/>
            <wp:docPr id="4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3"/>
                    <pic:cNvPicPr>
                      <a:picLocks noChangeAspect="1"/>
                    </pic:cNvPicPr>
                  </pic:nvPicPr>
                  <pic:blipFill>
                    <a:blip r:embed="rId20"/>
                    <a:stretch>
                      <a:fillRect/>
                    </a:stretch>
                  </pic:blipFill>
                  <pic:spPr>
                    <a:xfrm>
                      <a:off x="0" y="0"/>
                      <a:ext cx="4488815" cy="3107055"/>
                    </a:xfrm>
                    <a:prstGeom prst="rect">
                      <a:avLst/>
                    </a:prstGeom>
                    <a:noFill/>
                    <a:ln>
                      <a:noFill/>
                    </a:ln>
                  </pic:spPr>
                </pic:pic>
              </a:graphicData>
            </a:graphic>
          </wp:inline>
        </w:drawing>
      </w:r>
    </w:p>
    <w:p w14:paraId="41BBEFAB">
      <w:pPr>
        <w:keepNext w:val="0"/>
        <w:keepLines w:val="0"/>
        <w:pageBreakBefore w:val="0"/>
        <w:widowControl/>
        <w:numPr>
          <w:ilvl w:val="0"/>
          <w:numId w:val="0"/>
        </w:numPr>
        <w:suppressLineNumbers w:val="0"/>
        <w:kinsoku/>
        <w:wordWrap/>
        <w:overflowPunct/>
        <w:topLinePunct w:val="0"/>
        <w:autoSpaceDE/>
        <w:autoSpaceDN/>
        <w:bidi w:val="0"/>
        <w:adjustRightInd/>
        <w:snapToGrid/>
        <w:spacing w:after="157" w:afterLines="50"/>
        <w:jc w:val="center"/>
        <w:textAlignment w:val="auto"/>
        <w:rPr>
          <w:rFonts w:hint="default" w:ascii="Times New Roman" w:hAnsi="Times New Roman" w:eastAsia="黑体" w:cs="Times New Roman"/>
          <w:color w:val="000000"/>
          <w:kern w:val="0"/>
          <w:sz w:val="28"/>
          <w:szCs w:val="28"/>
          <w:lang w:val="en-US" w:eastAsia="zh-CN" w:bidi="ar"/>
        </w:rPr>
      </w:pPr>
      <w:r>
        <w:rPr>
          <w:rFonts w:hint="default" w:ascii="Times New Roman" w:hAnsi="Times New Roman" w:eastAsia="黑体" w:cs="Times New Roman"/>
          <w:color w:val="000000"/>
          <w:kern w:val="0"/>
          <w:sz w:val="28"/>
          <w:szCs w:val="28"/>
          <w:lang w:val="en-US" w:eastAsia="zh-CN" w:bidi="ar"/>
        </w:rPr>
        <w:t>图 14 院落内不临街建筑物外开门户的编号示意图</w:t>
      </w:r>
    </w:p>
    <w:p w14:paraId="4A4BA723">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 xml:space="preserve">5.2 </w:t>
      </w:r>
      <w:r>
        <w:rPr>
          <w:rFonts w:hint="default" w:ascii="Times New Roman" w:hAnsi="Times New Roman" w:eastAsia="仿宋_GB2312" w:cs="Times New Roman"/>
          <w:sz w:val="32"/>
          <w:szCs w:val="32"/>
          <w:lang w:val="en-US" w:eastAsia="zh-CN"/>
        </w:rPr>
        <w:t xml:space="preserve"> 门牌编号增号原则</w:t>
      </w:r>
    </w:p>
    <w:p w14:paraId="46450C64">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 xml:space="preserve">5.2.1 </w:t>
      </w:r>
      <w:r>
        <w:rPr>
          <w:rFonts w:hint="default" w:ascii="Times New Roman" w:hAnsi="Times New Roman" w:eastAsia="仿宋_GB2312" w:cs="Times New Roman"/>
          <w:sz w:val="32"/>
          <w:szCs w:val="32"/>
          <w:lang w:val="en-US" w:eastAsia="zh-CN"/>
        </w:rPr>
        <w:t>按本文件编排的新号与正在使用中的门牌号重号时，在号数前加“甲”字；若正在使用中的门牌号已有增号甲X、乙X、丙X……时，按甲、乙、丙……顺序接续编排。示意如图15。</w:t>
      </w:r>
    </w:p>
    <w:p w14:paraId="1E41E162">
      <w:pPr>
        <w:keepNext w:val="0"/>
        <w:keepLines w:val="0"/>
        <w:pageBreakBefore w:val="0"/>
        <w:widowControl/>
        <w:numPr>
          <w:ilvl w:val="0"/>
          <w:numId w:val="0"/>
        </w:numPr>
        <w:suppressLineNumbers w:val="0"/>
        <w:kinsoku/>
        <w:wordWrap/>
        <w:overflowPunct/>
        <w:topLinePunct w:val="0"/>
        <w:autoSpaceDE/>
        <w:autoSpaceDN/>
        <w:bidi w:val="0"/>
        <w:adjustRightInd/>
        <w:snapToGrid/>
        <w:spacing w:after="157" w:afterLines="50"/>
        <w:jc w:val="center"/>
        <w:textAlignment w:val="auto"/>
        <w:rPr>
          <w:rFonts w:hint="default" w:ascii="Times New Roman" w:hAnsi="Times New Roman" w:eastAsia="黑体" w:cs="Times New Roman"/>
          <w:color w:val="000000"/>
          <w:kern w:val="0"/>
          <w:sz w:val="28"/>
          <w:szCs w:val="28"/>
          <w:lang w:val="en-US" w:eastAsia="zh-CN" w:bidi="ar"/>
        </w:rPr>
      </w:pPr>
      <w:r>
        <w:rPr>
          <w:rFonts w:hint="default" w:ascii="Times New Roman" w:hAnsi="Times New Roman" w:eastAsia="黑体" w:cs="Times New Roman"/>
          <w:color w:val="000000"/>
          <w:kern w:val="0"/>
          <w:sz w:val="28"/>
          <w:szCs w:val="28"/>
          <w:lang w:val="en-US" w:eastAsia="zh-CN" w:bidi="ar"/>
        </w:rPr>
        <w:drawing>
          <wp:inline distT="0" distB="0" distL="114300" distR="114300">
            <wp:extent cx="4057650" cy="3239770"/>
            <wp:effectExtent l="0" t="0" r="0" b="0"/>
            <wp:docPr id="7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21"/>
                    <pic:cNvPicPr>
                      <a:picLocks noChangeAspect="1"/>
                    </pic:cNvPicPr>
                  </pic:nvPicPr>
                  <pic:blipFill>
                    <a:blip r:embed="rId21"/>
                    <a:stretch>
                      <a:fillRect/>
                    </a:stretch>
                  </pic:blipFill>
                  <pic:spPr>
                    <a:xfrm>
                      <a:off x="0" y="0"/>
                      <a:ext cx="4057650" cy="3239770"/>
                    </a:xfrm>
                    <a:prstGeom prst="rect">
                      <a:avLst/>
                    </a:prstGeom>
                    <a:noFill/>
                    <a:ln>
                      <a:noFill/>
                    </a:ln>
                  </pic:spPr>
                </pic:pic>
              </a:graphicData>
            </a:graphic>
          </wp:inline>
        </w:drawing>
      </w:r>
    </w:p>
    <w:p w14:paraId="45D802DC">
      <w:pPr>
        <w:keepNext w:val="0"/>
        <w:keepLines w:val="0"/>
        <w:pageBreakBefore w:val="0"/>
        <w:widowControl/>
        <w:numPr>
          <w:ilvl w:val="0"/>
          <w:numId w:val="0"/>
        </w:numPr>
        <w:suppressLineNumbers w:val="0"/>
        <w:kinsoku/>
        <w:wordWrap/>
        <w:overflowPunct/>
        <w:topLinePunct w:val="0"/>
        <w:autoSpaceDE/>
        <w:autoSpaceDN/>
        <w:bidi w:val="0"/>
        <w:adjustRightInd/>
        <w:snapToGrid/>
        <w:spacing w:after="157" w:afterLines="50"/>
        <w:jc w:val="center"/>
        <w:textAlignment w:val="auto"/>
        <w:rPr>
          <w:rFonts w:hint="default" w:ascii="Times New Roman" w:hAnsi="Times New Roman" w:eastAsia="黑体" w:cs="Times New Roman"/>
          <w:color w:val="000000"/>
          <w:kern w:val="0"/>
          <w:sz w:val="28"/>
          <w:szCs w:val="28"/>
          <w:lang w:val="en-US" w:eastAsia="zh-CN" w:bidi="ar"/>
        </w:rPr>
      </w:pPr>
      <w:r>
        <w:rPr>
          <w:rFonts w:hint="default" w:ascii="Times New Roman" w:hAnsi="Times New Roman" w:eastAsia="黑体" w:cs="Times New Roman"/>
          <w:color w:val="000000"/>
          <w:kern w:val="0"/>
          <w:sz w:val="28"/>
          <w:szCs w:val="28"/>
          <w:lang w:val="en-US" w:eastAsia="zh-CN" w:bidi="ar"/>
        </w:rPr>
        <w:t>图 15 编排的新号重号的街路巷门牌编号示意图</w:t>
      </w:r>
    </w:p>
    <w:p w14:paraId="7C17E92F">
      <w:pPr>
        <w:keepNext w:val="0"/>
        <w:keepLines w:val="0"/>
        <w:pageBreakBefore w:val="0"/>
        <w:widowControl/>
        <w:numPr>
          <w:ilvl w:val="0"/>
          <w:numId w:val="0"/>
        </w:numPr>
        <w:suppressLineNumbers w:val="0"/>
        <w:kinsoku/>
        <w:wordWrap/>
        <w:overflowPunct/>
        <w:topLinePunct w:val="0"/>
        <w:autoSpaceDE/>
        <w:autoSpaceDN/>
        <w:bidi w:val="0"/>
        <w:adjustRightInd/>
        <w:snapToGrid/>
        <w:spacing w:after="157" w:afterLines="50"/>
        <w:jc w:val="center"/>
        <w:textAlignment w:val="auto"/>
        <w:rPr>
          <w:rFonts w:hint="default" w:ascii="Times New Roman" w:hAnsi="Times New Roman" w:eastAsia="黑体" w:cs="Times New Roman"/>
          <w:color w:val="000000"/>
          <w:kern w:val="0"/>
          <w:sz w:val="28"/>
          <w:szCs w:val="28"/>
          <w:lang w:val="en-US" w:eastAsia="zh-CN" w:bidi="ar"/>
        </w:rPr>
      </w:pPr>
    </w:p>
    <w:p w14:paraId="0FADEABD">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 xml:space="preserve">5.2.2 </w:t>
      </w:r>
      <w:r>
        <w:rPr>
          <w:rFonts w:hint="default" w:ascii="Times New Roman" w:hAnsi="Times New Roman" w:eastAsia="仿宋_GB2312" w:cs="Times New Roman"/>
          <w:sz w:val="32"/>
          <w:szCs w:val="32"/>
          <w:lang w:val="en-US" w:eastAsia="zh-CN"/>
        </w:rPr>
        <w:t>占有多个网格门牌编号的编排对象在选择主门门牌编号时，应避免重号、增号。</w:t>
      </w:r>
    </w:p>
    <w:p w14:paraId="267EEF73">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 xml:space="preserve">5.2.3 </w:t>
      </w:r>
      <w:r>
        <w:rPr>
          <w:rFonts w:hint="default" w:ascii="Times New Roman" w:hAnsi="Times New Roman" w:eastAsia="仿宋_GB2312" w:cs="Times New Roman"/>
          <w:sz w:val="32"/>
          <w:szCs w:val="32"/>
          <w:lang w:val="en-US" w:eastAsia="zh-CN"/>
        </w:rPr>
        <w:t>临街形成凹型区域、小广场的，按所临街路巷编排顺序，由所临街路巷凹型一侧进，另一侧出的延伸方式编排门牌号。凹型区域平行于所临街路巷的边按所临街路巷网格进行编号；垂直于所临街路巷的边按出入口网格为基准号，基准号后加附号的方式增号编排，出入口网格为“X-1号”。示意如图16。</w:t>
      </w:r>
    </w:p>
    <w:p w14:paraId="7C7113A8">
      <w:pPr>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eastAsia="方正仿宋_GB2312" w:cs="Times New Roman"/>
          <w:sz w:val="20"/>
          <w:szCs w:val="20"/>
          <w:lang w:val="en-US" w:eastAsia="zh-CN"/>
        </w:rPr>
      </w:pPr>
    </w:p>
    <w:p w14:paraId="7C01CF22">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方正仿宋_GB2312" w:cs="Times New Roman"/>
          <w:sz w:val="20"/>
          <w:szCs w:val="20"/>
          <w:lang w:val="en-US" w:eastAsia="zh-CN"/>
        </w:rPr>
      </w:pPr>
      <w:r>
        <w:rPr>
          <w:rFonts w:hint="default" w:ascii="Times New Roman" w:hAnsi="Times New Roman" w:cs="Times New Roman"/>
        </w:rPr>
        <w:drawing>
          <wp:inline distT="0" distB="0" distL="114300" distR="114300">
            <wp:extent cx="3947795" cy="4112260"/>
            <wp:effectExtent l="0" t="0" r="0" b="0"/>
            <wp:docPr id="7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22"/>
                    <pic:cNvPicPr>
                      <a:picLocks noChangeAspect="1"/>
                    </pic:cNvPicPr>
                  </pic:nvPicPr>
                  <pic:blipFill>
                    <a:blip r:embed="rId22"/>
                    <a:stretch>
                      <a:fillRect/>
                    </a:stretch>
                  </pic:blipFill>
                  <pic:spPr>
                    <a:xfrm>
                      <a:off x="0" y="0"/>
                      <a:ext cx="3947795" cy="4112260"/>
                    </a:xfrm>
                    <a:prstGeom prst="rect">
                      <a:avLst/>
                    </a:prstGeom>
                    <a:noFill/>
                    <a:ln>
                      <a:noFill/>
                    </a:ln>
                  </pic:spPr>
                </pic:pic>
              </a:graphicData>
            </a:graphic>
          </wp:inline>
        </w:drawing>
      </w:r>
    </w:p>
    <w:p w14:paraId="66F02CE6">
      <w:pPr>
        <w:keepNext w:val="0"/>
        <w:keepLines w:val="0"/>
        <w:pageBreakBefore w:val="0"/>
        <w:widowControl/>
        <w:numPr>
          <w:ilvl w:val="0"/>
          <w:numId w:val="0"/>
        </w:numPr>
        <w:suppressLineNumbers w:val="0"/>
        <w:kinsoku/>
        <w:wordWrap/>
        <w:overflowPunct/>
        <w:topLinePunct w:val="0"/>
        <w:autoSpaceDE/>
        <w:autoSpaceDN/>
        <w:bidi w:val="0"/>
        <w:adjustRightInd/>
        <w:snapToGrid/>
        <w:spacing w:after="157" w:afterLines="50"/>
        <w:jc w:val="center"/>
        <w:textAlignment w:val="auto"/>
        <w:rPr>
          <w:rFonts w:hint="default" w:ascii="Times New Roman" w:hAnsi="Times New Roman" w:eastAsia="黑体" w:cs="Times New Roman"/>
          <w:color w:val="000000"/>
          <w:kern w:val="0"/>
          <w:sz w:val="28"/>
          <w:szCs w:val="28"/>
          <w:lang w:val="en-US" w:eastAsia="zh-CN" w:bidi="ar"/>
        </w:rPr>
      </w:pPr>
      <w:r>
        <w:rPr>
          <w:rFonts w:hint="default" w:ascii="Times New Roman" w:hAnsi="Times New Roman" w:eastAsia="黑体" w:cs="Times New Roman"/>
          <w:color w:val="000000"/>
          <w:kern w:val="0"/>
          <w:sz w:val="28"/>
          <w:szCs w:val="28"/>
          <w:lang w:val="en-US" w:eastAsia="zh-CN" w:bidi="ar"/>
        </w:rPr>
        <w:t>图 16 临街凹形区域的街路巷门牌编号示意图</w:t>
      </w:r>
    </w:p>
    <w:p w14:paraId="7FC8E160">
      <w:pPr>
        <w:keepNext w:val="0"/>
        <w:keepLines w:val="0"/>
        <w:pageBreakBefore w:val="0"/>
        <w:widowControl/>
        <w:numPr>
          <w:ilvl w:val="0"/>
          <w:numId w:val="0"/>
        </w:numPr>
        <w:suppressLineNumbers w:val="0"/>
        <w:kinsoku/>
        <w:wordWrap/>
        <w:overflowPunct/>
        <w:topLinePunct w:val="0"/>
        <w:autoSpaceDE/>
        <w:autoSpaceDN/>
        <w:bidi w:val="0"/>
        <w:adjustRightInd/>
        <w:snapToGrid/>
        <w:spacing w:after="157" w:afterLines="50"/>
        <w:jc w:val="center"/>
        <w:textAlignment w:val="auto"/>
        <w:rPr>
          <w:rFonts w:hint="default" w:ascii="Times New Roman" w:hAnsi="Times New Roman" w:eastAsia="黑体" w:cs="Times New Roman"/>
          <w:color w:val="000000"/>
          <w:kern w:val="0"/>
          <w:sz w:val="28"/>
          <w:szCs w:val="28"/>
          <w:lang w:val="en-US" w:eastAsia="zh-CN" w:bidi="ar"/>
        </w:rPr>
      </w:pPr>
    </w:p>
    <w:p w14:paraId="6921DC24">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 xml:space="preserve">5.3  </w:t>
      </w:r>
      <w:r>
        <w:rPr>
          <w:rFonts w:hint="default" w:ascii="Times New Roman" w:hAnsi="Times New Roman" w:eastAsia="仿宋_GB2312" w:cs="Times New Roman"/>
          <w:sz w:val="32"/>
          <w:szCs w:val="32"/>
          <w:lang w:val="en-US" w:eastAsia="zh-CN"/>
        </w:rPr>
        <w:t>门牌编号预留原则</w:t>
      </w:r>
    </w:p>
    <w:p w14:paraId="627AD81D">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 xml:space="preserve">5.3.1 </w:t>
      </w:r>
      <w:r>
        <w:rPr>
          <w:rFonts w:hint="default" w:ascii="Times New Roman" w:hAnsi="Times New Roman" w:eastAsia="仿宋_GB2312" w:cs="Times New Roman"/>
          <w:sz w:val="32"/>
          <w:szCs w:val="32"/>
          <w:lang w:val="en-US" w:eastAsia="zh-CN"/>
        </w:rPr>
        <w:t>本文件实施前正在使用中的门牌号予以保留；原对象在改建、更换门牌编号时启用按本文原则编排的门牌编号。</w:t>
      </w:r>
    </w:p>
    <w:p w14:paraId="0B4138DC">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 xml:space="preserve">5.3.2 </w:t>
      </w:r>
      <w:r>
        <w:rPr>
          <w:rFonts w:hint="default" w:ascii="Times New Roman" w:hAnsi="Times New Roman" w:eastAsia="仿宋_GB2312" w:cs="Times New Roman"/>
          <w:sz w:val="32"/>
          <w:szCs w:val="32"/>
          <w:lang w:val="en-US" w:eastAsia="zh-CN"/>
        </w:rPr>
        <w:t>占有多个网格门牌编号的对象选择门牌编号申报备案后，其余门牌编号予以预留。示意如图17。</w:t>
      </w:r>
    </w:p>
    <w:p w14:paraId="7F579B91">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rPr>
      </w:pPr>
      <w:r>
        <w:rPr>
          <w:rFonts w:hint="default" w:ascii="Times New Roman" w:hAnsi="Times New Roman" w:cs="Times New Roman"/>
        </w:rPr>
        <w:drawing>
          <wp:inline distT="0" distB="0" distL="114300" distR="114300">
            <wp:extent cx="3037840" cy="2073275"/>
            <wp:effectExtent l="0" t="0" r="0" b="0"/>
            <wp:docPr id="74"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23"/>
                    <pic:cNvPicPr>
                      <a:picLocks noChangeAspect="1"/>
                    </pic:cNvPicPr>
                  </pic:nvPicPr>
                  <pic:blipFill>
                    <a:blip r:embed="rId23"/>
                    <a:stretch>
                      <a:fillRect/>
                    </a:stretch>
                  </pic:blipFill>
                  <pic:spPr>
                    <a:xfrm>
                      <a:off x="0" y="0"/>
                      <a:ext cx="3037840" cy="2073275"/>
                    </a:xfrm>
                    <a:prstGeom prst="rect">
                      <a:avLst/>
                    </a:prstGeom>
                    <a:noFill/>
                    <a:ln>
                      <a:noFill/>
                    </a:ln>
                  </pic:spPr>
                </pic:pic>
              </a:graphicData>
            </a:graphic>
          </wp:inline>
        </w:drawing>
      </w:r>
    </w:p>
    <w:p w14:paraId="2328D472">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lang w:val="en-US" w:eastAsia="zh-CN"/>
        </w:rPr>
      </w:pPr>
    </w:p>
    <w:p w14:paraId="554CEFFB">
      <w:pPr>
        <w:keepNext w:val="0"/>
        <w:keepLines w:val="0"/>
        <w:pageBreakBefore w:val="0"/>
        <w:widowControl/>
        <w:numPr>
          <w:ilvl w:val="0"/>
          <w:numId w:val="0"/>
        </w:numPr>
        <w:suppressLineNumbers w:val="0"/>
        <w:kinsoku/>
        <w:wordWrap/>
        <w:overflowPunct/>
        <w:topLinePunct w:val="0"/>
        <w:autoSpaceDE/>
        <w:autoSpaceDN/>
        <w:bidi w:val="0"/>
        <w:adjustRightInd/>
        <w:snapToGrid/>
        <w:spacing w:after="157" w:afterLines="50"/>
        <w:jc w:val="center"/>
        <w:textAlignment w:val="auto"/>
        <w:rPr>
          <w:rFonts w:hint="default" w:ascii="Times New Roman" w:hAnsi="Times New Roman" w:eastAsia="黑体" w:cs="Times New Roman"/>
          <w:color w:val="000000"/>
          <w:kern w:val="0"/>
          <w:sz w:val="28"/>
          <w:szCs w:val="28"/>
          <w:lang w:val="en-US" w:eastAsia="zh-CN" w:bidi="ar"/>
        </w:rPr>
      </w:pPr>
      <w:r>
        <w:rPr>
          <w:rFonts w:hint="default" w:ascii="Times New Roman" w:hAnsi="Times New Roman" w:eastAsia="黑体" w:cs="Times New Roman"/>
          <w:color w:val="000000"/>
          <w:kern w:val="0"/>
          <w:sz w:val="28"/>
          <w:szCs w:val="28"/>
          <w:lang w:val="en-US" w:eastAsia="zh-CN" w:bidi="ar"/>
        </w:rPr>
        <w:t>图 17 占多个网格的街路巷门牌编号示意图</w:t>
      </w:r>
    </w:p>
    <w:p w14:paraId="55A0B9F9">
      <w:pPr>
        <w:keepNext w:val="0"/>
        <w:keepLines w:val="0"/>
        <w:pageBreakBefore w:val="0"/>
        <w:widowControl/>
        <w:numPr>
          <w:ilvl w:val="0"/>
          <w:numId w:val="0"/>
        </w:numPr>
        <w:suppressLineNumbers w:val="0"/>
        <w:kinsoku/>
        <w:wordWrap/>
        <w:overflowPunct/>
        <w:topLinePunct w:val="0"/>
        <w:autoSpaceDE/>
        <w:autoSpaceDN/>
        <w:bidi w:val="0"/>
        <w:adjustRightInd/>
        <w:snapToGrid/>
        <w:spacing w:after="157" w:afterLines="50"/>
        <w:jc w:val="center"/>
        <w:textAlignment w:val="auto"/>
        <w:rPr>
          <w:rFonts w:hint="default" w:ascii="Times New Roman" w:hAnsi="Times New Roman" w:eastAsia="黑体" w:cs="Times New Roman"/>
          <w:color w:val="000000"/>
          <w:kern w:val="0"/>
          <w:sz w:val="28"/>
          <w:szCs w:val="28"/>
          <w:lang w:val="en-US" w:eastAsia="zh-CN" w:bidi="ar"/>
        </w:rPr>
      </w:pPr>
    </w:p>
    <w:p w14:paraId="115CE4B4">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 xml:space="preserve">5.3.3 </w:t>
      </w:r>
      <w:r>
        <w:rPr>
          <w:rFonts w:hint="default" w:ascii="Times New Roman" w:hAnsi="Times New Roman" w:eastAsia="仿宋_GB2312" w:cs="Times New Roman"/>
          <w:sz w:val="32"/>
          <w:szCs w:val="32"/>
          <w:lang w:val="en-US" w:eastAsia="zh-CN"/>
        </w:rPr>
        <w:t>新建、改建、扩建街路巷两侧空地、待拆对象所占网格门牌编号予以预留。</w:t>
      </w:r>
    </w:p>
    <w:p w14:paraId="441D6DDF">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 xml:space="preserve">5.3.4 </w:t>
      </w:r>
      <w:r>
        <w:rPr>
          <w:rFonts w:hint="default" w:ascii="Times New Roman" w:hAnsi="Times New Roman" w:eastAsia="仿宋_GB2312" w:cs="Times New Roman"/>
          <w:sz w:val="32"/>
          <w:szCs w:val="32"/>
          <w:lang w:val="en-US" w:eastAsia="zh-CN"/>
        </w:rPr>
        <w:t>院落次门所在街路巷网格门牌编号予以预留。</w:t>
      </w:r>
    </w:p>
    <w:p w14:paraId="58C42068">
      <w:pPr>
        <w:keepNext w:val="0"/>
        <w:keepLines w:val="0"/>
        <w:pageBreakBefore w:val="0"/>
        <w:widowControl w:val="0"/>
        <w:kinsoku/>
        <w:wordWrap/>
        <w:overflowPunct/>
        <w:topLinePunct w:val="0"/>
        <w:autoSpaceDE/>
        <w:autoSpaceDN/>
        <w:bidi w:val="0"/>
        <w:adjustRightInd/>
        <w:snapToGrid/>
        <w:spacing w:line="578" w:lineRule="exact"/>
        <w:ind w:firstLine="619" w:firstLineChars="200"/>
        <w:textAlignment w:val="auto"/>
        <w:rPr>
          <w:rFonts w:hint="default" w:ascii="Times New Roman" w:hAnsi="Times New Roman" w:eastAsia="仿宋_GB2312" w:cs="Times New Roman"/>
          <w:spacing w:val="-6"/>
          <w:sz w:val="32"/>
          <w:szCs w:val="32"/>
          <w:lang w:val="en-US" w:eastAsia="zh-CN"/>
        </w:rPr>
      </w:pPr>
      <w:r>
        <w:rPr>
          <w:rFonts w:hint="default" w:ascii="Times New Roman" w:hAnsi="Times New Roman" w:eastAsia="仿宋_GB2312" w:cs="Times New Roman"/>
          <w:b/>
          <w:bCs/>
          <w:spacing w:val="-6"/>
          <w:sz w:val="32"/>
          <w:szCs w:val="32"/>
          <w:lang w:val="en-US" w:eastAsia="zh-CN"/>
        </w:rPr>
        <w:t xml:space="preserve">5.3.5 </w:t>
      </w:r>
      <w:r>
        <w:rPr>
          <w:rFonts w:hint="default" w:ascii="Times New Roman" w:hAnsi="Times New Roman" w:eastAsia="仿宋_GB2312" w:cs="Times New Roman"/>
          <w:spacing w:val="-6"/>
          <w:sz w:val="32"/>
          <w:szCs w:val="32"/>
          <w:lang w:val="en-US" w:eastAsia="zh-CN"/>
        </w:rPr>
        <w:t>因增号改变书写的门牌编号，其网格门牌编号予以预留。</w:t>
      </w:r>
    </w:p>
    <w:p w14:paraId="278019A4">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 xml:space="preserve">5.4  </w:t>
      </w:r>
      <w:r>
        <w:rPr>
          <w:rFonts w:hint="default" w:ascii="Times New Roman" w:hAnsi="Times New Roman" w:eastAsia="仿宋_GB2312" w:cs="Times New Roman"/>
          <w:sz w:val="32"/>
          <w:szCs w:val="32"/>
          <w:lang w:val="en-US" w:eastAsia="zh-CN"/>
        </w:rPr>
        <w:t>无名路径门牌编号编排原则</w:t>
      </w:r>
    </w:p>
    <w:p w14:paraId="6E791B17">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 xml:space="preserve">5.4.1 </w:t>
      </w:r>
      <w:r>
        <w:rPr>
          <w:rFonts w:hint="default" w:ascii="Times New Roman" w:hAnsi="Times New Roman" w:eastAsia="仿宋_GB2312" w:cs="Times New Roman"/>
          <w:sz w:val="32"/>
          <w:szCs w:val="32"/>
          <w:lang w:val="en-US" w:eastAsia="zh-CN"/>
        </w:rPr>
        <w:t>以应命尽命的原则给未命名路径命名后进行编排。</w:t>
      </w:r>
    </w:p>
    <w:p w14:paraId="19476450">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 xml:space="preserve">5.4.2 </w:t>
      </w:r>
      <w:r>
        <w:rPr>
          <w:rFonts w:hint="default" w:ascii="Times New Roman" w:hAnsi="Times New Roman" w:eastAsia="仿宋_GB2312" w:cs="Times New Roman"/>
          <w:sz w:val="32"/>
          <w:szCs w:val="32"/>
          <w:lang w:val="en-US" w:eastAsia="zh-CN"/>
        </w:rPr>
        <w:t>非凹型区域，且不符合街路巷定义的无名路径，以路径与街路巷相交处为入口，以入口为门参与相交街路巷的门牌编制；以入口为起点延路径进行门牌编制，左侧编单号，右侧编双号；编排格式为“入口门牌编号+‘-’+附号”；附号为阿拉伯数字。示意如图18。</w:t>
      </w:r>
    </w:p>
    <w:p w14:paraId="3D02F0DB">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方正仿宋_GB2312" w:cs="Times New Roman"/>
          <w:sz w:val="20"/>
          <w:szCs w:val="20"/>
          <w:lang w:val="en-US" w:eastAsia="zh-CN"/>
        </w:rPr>
      </w:pPr>
      <w:r>
        <w:rPr>
          <w:rFonts w:hint="default" w:ascii="Times New Roman" w:hAnsi="Times New Roman" w:cs="Times New Roman"/>
        </w:rPr>
        <w:drawing>
          <wp:inline distT="0" distB="0" distL="114300" distR="114300">
            <wp:extent cx="4213225" cy="3959860"/>
            <wp:effectExtent l="0" t="0" r="0" b="0"/>
            <wp:docPr id="76"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24"/>
                    <pic:cNvPicPr>
                      <a:picLocks noChangeAspect="1"/>
                    </pic:cNvPicPr>
                  </pic:nvPicPr>
                  <pic:blipFill>
                    <a:blip r:embed="rId24"/>
                    <a:stretch>
                      <a:fillRect/>
                    </a:stretch>
                  </pic:blipFill>
                  <pic:spPr>
                    <a:xfrm>
                      <a:off x="0" y="0"/>
                      <a:ext cx="4213225" cy="3959860"/>
                    </a:xfrm>
                    <a:prstGeom prst="rect">
                      <a:avLst/>
                    </a:prstGeom>
                    <a:noFill/>
                    <a:ln>
                      <a:noFill/>
                    </a:ln>
                  </pic:spPr>
                </pic:pic>
              </a:graphicData>
            </a:graphic>
          </wp:inline>
        </w:drawing>
      </w:r>
    </w:p>
    <w:p w14:paraId="5E4A9A88">
      <w:pPr>
        <w:keepNext w:val="0"/>
        <w:keepLines w:val="0"/>
        <w:pageBreakBefore w:val="0"/>
        <w:widowControl/>
        <w:numPr>
          <w:ilvl w:val="0"/>
          <w:numId w:val="0"/>
        </w:numPr>
        <w:suppressLineNumbers w:val="0"/>
        <w:kinsoku/>
        <w:wordWrap/>
        <w:overflowPunct/>
        <w:topLinePunct w:val="0"/>
        <w:autoSpaceDE/>
        <w:autoSpaceDN/>
        <w:bidi w:val="0"/>
        <w:adjustRightInd/>
        <w:snapToGrid/>
        <w:spacing w:after="157" w:afterLines="50"/>
        <w:jc w:val="center"/>
        <w:textAlignment w:val="auto"/>
        <w:rPr>
          <w:rFonts w:hint="default" w:ascii="Times New Roman" w:hAnsi="Times New Roman" w:eastAsia="黑体" w:cs="Times New Roman"/>
          <w:color w:val="000000"/>
          <w:kern w:val="0"/>
          <w:sz w:val="28"/>
          <w:szCs w:val="28"/>
          <w:lang w:val="en-US" w:eastAsia="zh-CN" w:bidi="ar"/>
        </w:rPr>
      </w:pPr>
      <w:r>
        <w:rPr>
          <w:rFonts w:hint="default" w:ascii="Times New Roman" w:hAnsi="Times New Roman" w:eastAsia="黑体" w:cs="Times New Roman"/>
          <w:color w:val="000000"/>
          <w:kern w:val="0"/>
          <w:sz w:val="28"/>
          <w:szCs w:val="28"/>
          <w:lang w:val="en-US" w:eastAsia="zh-CN" w:bidi="ar"/>
        </w:rPr>
        <w:t>图 18 非凹形区域无名路径的街路巷门牌编号示意图</w:t>
      </w:r>
    </w:p>
    <w:p w14:paraId="20C099FC">
      <w:pPr>
        <w:keepNext w:val="0"/>
        <w:keepLines w:val="0"/>
        <w:pageBreakBefore w:val="0"/>
        <w:widowControl/>
        <w:numPr>
          <w:ilvl w:val="0"/>
          <w:numId w:val="0"/>
        </w:numPr>
        <w:suppressLineNumbers w:val="0"/>
        <w:kinsoku/>
        <w:wordWrap/>
        <w:overflowPunct/>
        <w:topLinePunct w:val="0"/>
        <w:autoSpaceDE/>
        <w:autoSpaceDN/>
        <w:bidi w:val="0"/>
        <w:adjustRightInd/>
        <w:snapToGrid/>
        <w:spacing w:after="157" w:afterLines="50"/>
        <w:jc w:val="center"/>
        <w:textAlignment w:val="auto"/>
        <w:rPr>
          <w:rFonts w:hint="default" w:ascii="Times New Roman" w:hAnsi="Times New Roman" w:eastAsia="黑体" w:cs="Times New Roman"/>
          <w:color w:val="000000"/>
          <w:kern w:val="0"/>
          <w:sz w:val="28"/>
          <w:szCs w:val="28"/>
          <w:lang w:val="en-US" w:eastAsia="zh-CN" w:bidi="ar"/>
        </w:rPr>
      </w:pPr>
    </w:p>
    <w:p w14:paraId="61CB23FC">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 xml:space="preserve">5.4.3 </w:t>
      </w:r>
      <w:r>
        <w:rPr>
          <w:rFonts w:hint="default" w:ascii="Times New Roman" w:hAnsi="Times New Roman" w:eastAsia="仿宋_GB2312" w:cs="Times New Roman"/>
          <w:sz w:val="32"/>
          <w:szCs w:val="32"/>
          <w:lang w:val="en-US" w:eastAsia="zh-CN"/>
        </w:rPr>
        <w:t>对象在开放性区域，区域内部、绿化带之间不符合街路巷定义的无名路径时，按所临主干道进行门牌号编制。示意如图19。</w:t>
      </w:r>
    </w:p>
    <w:p w14:paraId="64190C3F">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方正仿宋_GB2312" w:cs="Times New Roman"/>
          <w:sz w:val="20"/>
          <w:szCs w:val="20"/>
          <w:lang w:val="en-US" w:eastAsia="zh-CN"/>
        </w:rPr>
      </w:pPr>
      <w:r>
        <w:rPr>
          <w:rFonts w:hint="default" w:ascii="Times New Roman" w:hAnsi="Times New Roman" w:eastAsia="方正仿宋_GB2312" w:cs="Times New Roman"/>
          <w:sz w:val="20"/>
          <w:szCs w:val="20"/>
          <w:lang w:val="en-US" w:eastAsia="zh-CN"/>
        </w:rPr>
        <w:drawing>
          <wp:inline distT="0" distB="0" distL="114300" distR="114300">
            <wp:extent cx="4173220" cy="3461385"/>
            <wp:effectExtent l="0" t="0" r="0" b="0"/>
            <wp:docPr id="77" name="图片 71" descr="5.4.3绿化带无名路径--示意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71" descr="5.4.3绿化带无名路径--示意图"/>
                    <pic:cNvPicPr>
                      <a:picLocks noChangeAspect="1"/>
                    </pic:cNvPicPr>
                  </pic:nvPicPr>
                  <pic:blipFill>
                    <a:blip r:embed="rId25"/>
                    <a:stretch>
                      <a:fillRect/>
                    </a:stretch>
                  </pic:blipFill>
                  <pic:spPr>
                    <a:xfrm>
                      <a:off x="0" y="0"/>
                      <a:ext cx="4173220" cy="3461385"/>
                    </a:xfrm>
                    <a:prstGeom prst="rect">
                      <a:avLst/>
                    </a:prstGeom>
                    <a:noFill/>
                    <a:ln>
                      <a:noFill/>
                    </a:ln>
                  </pic:spPr>
                </pic:pic>
              </a:graphicData>
            </a:graphic>
          </wp:inline>
        </w:drawing>
      </w:r>
    </w:p>
    <w:p w14:paraId="1BBD7C19">
      <w:pPr>
        <w:keepNext w:val="0"/>
        <w:keepLines w:val="0"/>
        <w:pageBreakBefore w:val="0"/>
        <w:widowControl/>
        <w:numPr>
          <w:ilvl w:val="0"/>
          <w:numId w:val="0"/>
        </w:numPr>
        <w:suppressLineNumbers w:val="0"/>
        <w:kinsoku/>
        <w:wordWrap/>
        <w:overflowPunct/>
        <w:topLinePunct w:val="0"/>
        <w:autoSpaceDE/>
        <w:autoSpaceDN/>
        <w:bidi w:val="0"/>
        <w:adjustRightInd/>
        <w:snapToGrid/>
        <w:spacing w:after="157" w:afterLines="50"/>
        <w:jc w:val="center"/>
        <w:textAlignment w:val="auto"/>
        <w:rPr>
          <w:rFonts w:hint="default" w:ascii="Times New Roman" w:hAnsi="Times New Roman" w:eastAsia="黑体" w:cs="Times New Roman"/>
          <w:color w:val="000000"/>
          <w:kern w:val="0"/>
          <w:sz w:val="28"/>
          <w:szCs w:val="28"/>
          <w:lang w:val="en-US" w:eastAsia="zh-CN" w:bidi="ar"/>
        </w:rPr>
      </w:pPr>
      <w:r>
        <w:rPr>
          <w:rFonts w:hint="default" w:ascii="Times New Roman" w:hAnsi="Times New Roman" w:eastAsia="黑体" w:cs="Times New Roman"/>
          <w:color w:val="000000"/>
          <w:kern w:val="0"/>
          <w:sz w:val="28"/>
          <w:szCs w:val="28"/>
          <w:lang w:val="en-US" w:eastAsia="zh-CN" w:bidi="ar"/>
        </w:rPr>
        <w:t>图 19 开放性区域无名路径的街路巷门牌编号示意图</w:t>
      </w:r>
    </w:p>
    <w:p w14:paraId="5EBB332B">
      <w:pPr>
        <w:keepNext w:val="0"/>
        <w:keepLines w:val="0"/>
        <w:pageBreakBefore w:val="0"/>
        <w:widowControl/>
        <w:numPr>
          <w:ilvl w:val="0"/>
          <w:numId w:val="0"/>
        </w:numPr>
        <w:suppressLineNumbers w:val="0"/>
        <w:kinsoku/>
        <w:wordWrap/>
        <w:overflowPunct/>
        <w:topLinePunct w:val="0"/>
        <w:autoSpaceDE/>
        <w:autoSpaceDN/>
        <w:bidi w:val="0"/>
        <w:adjustRightInd/>
        <w:snapToGrid/>
        <w:spacing w:after="157" w:afterLines="50"/>
        <w:jc w:val="center"/>
        <w:textAlignment w:val="auto"/>
        <w:rPr>
          <w:rFonts w:hint="default" w:ascii="Times New Roman" w:hAnsi="Times New Roman" w:eastAsia="黑体" w:cs="Times New Roman"/>
          <w:color w:val="000000"/>
          <w:kern w:val="0"/>
          <w:sz w:val="28"/>
          <w:szCs w:val="28"/>
          <w:lang w:val="en-US" w:eastAsia="zh-CN" w:bidi="ar"/>
        </w:rPr>
      </w:pPr>
    </w:p>
    <w:p w14:paraId="46C71B58">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 xml:space="preserve">5.5 </w:t>
      </w:r>
      <w:r>
        <w:rPr>
          <w:rFonts w:hint="default" w:ascii="Times New Roman" w:hAnsi="Times New Roman" w:eastAsia="仿宋_GB2312" w:cs="Times New Roman"/>
          <w:sz w:val="32"/>
          <w:szCs w:val="32"/>
          <w:lang w:val="en-US" w:eastAsia="zh-CN"/>
        </w:rPr>
        <w:t xml:space="preserve"> 特殊情况门牌编号编排原则</w:t>
      </w:r>
    </w:p>
    <w:p w14:paraId="08357F85">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 xml:space="preserve">5.5.1 </w:t>
      </w:r>
      <w:r>
        <w:rPr>
          <w:rFonts w:hint="default" w:ascii="Times New Roman" w:hAnsi="Times New Roman" w:eastAsia="仿宋_GB2312" w:cs="Times New Roman"/>
          <w:sz w:val="32"/>
          <w:szCs w:val="32"/>
          <w:lang w:val="en-US" w:eastAsia="zh-CN"/>
        </w:rPr>
        <w:t>编排对象临两条及以上街路巷时，以主门所临街路巷进行编排，主次门使用相同的门牌号。示意如图20。</w:t>
      </w:r>
    </w:p>
    <w:p w14:paraId="739D9504">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方正仿宋_GB2312" w:cs="Times New Roman"/>
          <w:sz w:val="20"/>
          <w:szCs w:val="20"/>
          <w:lang w:val="en-US" w:eastAsia="zh-CN"/>
        </w:rPr>
      </w:pPr>
      <w:r>
        <w:rPr>
          <w:rFonts w:hint="default" w:ascii="Times New Roman" w:hAnsi="Times New Roman" w:eastAsia="方正仿宋_GB2312" w:cs="Times New Roman"/>
          <w:sz w:val="20"/>
          <w:szCs w:val="20"/>
          <w:lang w:val="en-US" w:eastAsia="zh-CN"/>
        </w:rPr>
        <w:drawing>
          <wp:inline distT="0" distB="0" distL="114300" distR="114300">
            <wp:extent cx="4396105" cy="3642995"/>
            <wp:effectExtent l="0" t="0" r="0" b="0"/>
            <wp:docPr id="79" name="图片 72" descr="5.5.1临三条街路巷--示意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2" descr="5.5.1临三条街路巷--示意图"/>
                    <pic:cNvPicPr>
                      <a:picLocks noChangeAspect="1"/>
                    </pic:cNvPicPr>
                  </pic:nvPicPr>
                  <pic:blipFill>
                    <a:blip r:embed="rId26"/>
                    <a:srcRect l="11784" t="14006" b="8556"/>
                    <a:stretch>
                      <a:fillRect/>
                    </a:stretch>
                  </pic:blipFill>
                  <pic:spPr>
                    <a:xfrm>
                      <a:off x="0" y="0"/>
                      <a:ext cx="4396105" cy="3642995"/>
                    </a:xfrm>
                    <a:prstGeom prst="rect">
                      <a:avLst/>
                    </a:prstGeom>
                    <a:noFill/>
                    <a:ln>
                      <a:noFill/>
                    </a:ln>
                  </pic:spPr>
                </pic:pic>
              </a:graphicData>
            </a:graphic>
          </wp:inline>
        </w:drawing>
      </w:r>
    </w:p>
    <w:p w14:paraId="19C9DEC7">
      <w:pPr>
        <w:keepNext w:val="0"/>
        <w:keepLines w:val="0"/>
        <w:pageBreakBefore w:val="0"/>
        <w:widowControl/>
        <w:numPr>
          <w:ilvl w:val="0"/>
          <w:numId w:val="0"/>
        </w:numPr>
        <w:suppressLineNumbers w:val="0"/>
        <w:kinsoku/>
        <w:wordWrap/>
        <w:overflowPunct/>
        <w:topLinePunct w:val="0"/>
        <w:autoSpaceDE/>
        <w:autoSpaceDN/>
        <w:bidi w:val="0"/>
        <w:adjustRightInd/>
        <w:snapToGrid/>
        <w:spacing w:after="157" w:afterLines="50"/>
        <w:jc w:val="center"/>
        <w:textAlignment w:val="auto"/>
        <w:rPr>
          <w:rFonts w:hint="default" w:ascii="Times New Roman" w:hAnsi="Times New Roman" w:eastAsia="黑体" w:cs="Times New Roman"/>
          <w:color w:val="000000"/>
          <w:kern w:val="0"/>
          <w:sz w:val="28"/>
          <w:szCs w:val="28"/>
          <w:lang w:val="en-US" w:eastAsia="zh-CN" w:bidi="ar"/>
        </w:rPr>
      </w:pPr>
      <w:r>
        <w:rPr>
          <w:rFonts w:hint="default" w:ascii="Times New Roman" w:hAnsi="Times New Roman" w:eastAsia="黑体" w:cs="Times New Roman"/>
          <w:color w:val="000000"/>
          <w:kern w:val="0"/>
          <w:sz w:val="28"/>
          <w:szCs w:val="28"/>
          <w:lang w:val="en-US" w:eastAsia="zh-CN" w:bidi="ar"/>
        </w:rPr>
        <w:t>图 20 临三条街路巷的门牌编号示意图</w:t>
      </w:r>
    </w:p>
    <w:p w14:paraId="115768B4">
      <w:pPr>
        <w:keepNext w:val="0"/>
        <w:keepLines w:val="0"/>
        <w:pageBreakBefore w:val="0"/>
        <w:widowControl/>
        <w:numPr>
          <w:ilvl w:val="0"/>
          <w:numId w:val="0"/>
        </w:numPr>
        <w:suppressLineNumbers w:val="0"/>
        <w:kinsoku/>
        <w:wordWrap/>
        <w:overflowPunct/>
        <w:topLinePunct w:val="0"/>
        <w:autoSpaceDE/>
        <w:autoSpaceDN/>
        <w:bidi w:val="0"/>
        <w:adjustRightInd/>
        <w:snapToGrid/>
        <w:spacing w:after="157" w:afterLines="50"/>
        <w:jc w:val="center"/>
        <w:textAlignment w:val="auto"/>
        <w:rPr>
          <w:rFonts w:hint="default" w:ascii="Times New Roman" w:hAnsi="Times New Roman" w:eastAsia="黑体" w:cs="Times New Roman"/>
          <w:color w:val="000000"/>
          <w:kern w:val="0"/>
          <w:sz w:val="28"/>
          <w:szCs w:val="28"/>
          <w:lang w:val="en-US" w:eastAsia="zh-CN" w:bidi="ar"/>
        </w:rPr>
      </w:pPr>
    </w:p>
    <w:p w14:paraId="0AE9E0AD">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 xml:space="preserve">5.5.2 </w:t>
      </w:r>
      <w:r>
        <w:rPr>
          <w:rFonts w:hint="default" w:ascii="Times New Roman" w:hAnsi="Times New Roman" w:eastAsia="仿宋_GB2312" w:cs="Times New Roman"/>
          <w:sz w:val="32"/>
          <w:szCs w:val="32"/>
          <w:lang w:val="en-US" w:eastAsia="zh-CN"/>
        </w:rPr>
        <w:t>编排对象主门面向相交街路巷相交中心时，以东西向街路巷进行编排。示意如图21。</w:t>
      </w:r>
    </w:p>
    <w:p w14:paraId="793A6039">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方正仿宋_GB2312" w:cs="Times New Roman"/>
          <w:sz w:val="20"/>
          <w:szCs w:val="20"/>
          <w:lang w:val="en-US" w:eastAsia="zh-CN"/>
        </w:rPr>
      </w:pPr>
      <w:r>
        <w:rPr>
          <w:rFonts w:hint="default" w:ascii="Times New Roman" w:hAnsi="Times New Roman" w:cs="Times New Roman"/>
        </w:rPr>
        <w:drawing>
          <wp:inline distT="0" distB="0" distL="114300" distR="114300">
            <wp:extent cx="3499485" cy="2879725"/>
            <wp:effectExtent l="0" t="0" r="0" b="0"/>
            <wp:docPr id="86"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25"/>
                    <pic:cNvPicPr>
                      <a:picLocks noChangeAspect="1"/>
                    </pic:cNvPicPr>
                  </pic:nvPicPr>
                  <pic:blipFill>
                    <a:blip r:embed="rId27"/>
                    <a:stretch>
                      <a:fillRect/>
                    </a:stretch>
                  </pic:blipFill>
                  <pic:spPr>
                    <a:xfrm>
                      <a:off x="0" y="0"/>
                      <a:ext cx="3499485" cy="2879725"/>
                    </a:xfrm>
                    <a:prstGeom prst="rect">
                      <a:avLst/>
                    </a:prstGeom>
                    <a:noFill/>
                    <a:ln>
                      <a:noFill/>
                    </a:ln>
                  </pic:spPr>
                </pic:pic>
              </a:graphicData>
            </a:graphic>
          </wp:inline>
        </w:drawing>
      </w:r>
    </w:p>
    <w:p w14:paraId="0FF472EB">
      <w:pPr>
        <w:keepNext w:val="0"/>
        <w:keepLines w:val="0"/>
        <w:pageBreakBefore w:val="0"/>
        <w:widowControl/>
        <w:numPr>
          <w:ilvl w:val="0"/>
          <w:numId w:val="0"/>
        </w:numPr>
        <w:suppressLineNumbers w:val="0"/>
        <w:kinsoku/>
        <w:wordWrap/>
        <w:overflowPunct/>
        <w:topLinePunct w:val="0"/>
        <w:autoSpaceDE/>
        <w:autoSpaceDN/>
        <w:bidi w:val="0"/>
        <w:adjustRightInd/>
        <w:snapToGrid/>
        <w:spacing w:after="157" w:afterLines="50"/>
        <w:jc w:val="center"/>
        <w:textAlignment w:val="auto"/>
        <w:rPr>
          <w:rFonts w:hint="default" w:ascii="Times New Roman" w:hAnsi="Times New Roman" w:eastAsia="黑体" w:cs="Times New Roman"/>
          <w:color w:val="000000"/>
          <w:kern w:val="0"/>
          <w:sz w:val="28"/>
          <w:szCs w:val="28"/>
          <w:lang w:val="en-US" w:eastAsia="zh-CN" w:bidi="ar"/>
        </w:rPr>
      </w:pPr>
      <w:r>
        <w:rPr>
          <w:rFonts w:hint="default" w:ascii="Times New Roman" w:hAnsi="Times New Roman" w:eastAsia="黑体" w:cs="Times New Roman"/>
          <w:color w:val="000000"/>
          <w:kern w:val="0"/>
          <w:sz w:val="28"/>
          <w:szCs w:val="28"/>
          <w:lang w:val="en-US" w:eastAsia="zh-CN" w:bidi="ar"/>
        </w:rPr>
        <w:t>图 21 面向相交街路巷中心的门牌编号示意图</w:t>
      </w:r>
    </w:p>
    <w:p w14:paraId="42EC54AA">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 xml:space="preserve">5.6 </w:t>
      </w:r>
      <w:r>
        <w:rPr>
          <w:rFonts w:hint="default" w:ascii="Times New Roman" w:hAnsi="Times New Roman" w:eastAsia="仿宋_GB2312" w:cs="Times New Roman"/>
          <w:sz w:val="32"/>
          <w:szCs w:val="32"/>
          <w:lang w:val="en-US" w:eastAsia="zh-CN"/>
        </w:rPr>
        <w:t xml:space="preserve"> 楼牌编号的一般原则</w:t>
      </w:r>
    </w:p>
    <w:p w14:paraId="1F66BDE5">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 xml:space="preserve">5.6.1 </w:t>
      </w:r>
      <w:r>
        <w:rPr>
          <w:rFonts w:hint="default" w:ascii="Times New Roman" w:hAnsi="Times New Roman" w:eastAsia="仿宋_GB2312" w:cs="Times New Roman"/>
          <w:sz w:val="32"/>
          <w:szCs w:val="32"/>
          <w:lang w:val="en-US" w:eastAsia="zh-CN"/>
        </w:rPr>
        <w:t>院落楼牌编号（含住宅区、非住宅建筑群、开放式功能区等的楼牌编号）、独栋建筑楼牌编号是临街门牌编号的延伸，一栋楼编一个楼号。</w:t>
      </w:r>
    </w:p>
    <w:p w14:paraId="1C0D7F1B">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5.6.2</w:t>
      </w:r>
      <w:r>
        <w:rPr>
          <w:rFonts w:hint="default" w:ascii="Times New Roman" w:hAnsi="Times New Roman" w:eastAsia="仿宋_GB2312" w:cs="Times New Roman"/>
          <w:sz w:val="32"/>
          <w:szCs w:val="32"/>
          <w:lang w:val="en-US" w:eastAsia="zh-CN"/>
        </w:rPr>
        <w:t xml:space="preserve"> 院落内的建筑以西北角为起点，按“之”字型顺序接续编排。示意如图22。</w:t>
      </w:r>
    </w:p>
    <w:p w14:paraId="08116422">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方正仿宋_GB2312" w:cs="Times New Roman"/>
          <w:sz w:val="20"/>
          <w:szCs w:val="20"/>
          <w:lang w:val="en-US" w:eastAsia="zh-CN"/>
        </w:rPr>
      </w:pPr>
      <w:r>
        <w:rPr>
          <w:rFonts w:hint="default" w:ascii="Times New Roman" w:hAnsi="Times New Roman" w:cs="Times New Roman"/>
        </w:rPr>
        <w:drawing>
          <wp:inline distT="0" distB="0" distL="114300" distR="114300">
            <wp:extent cx="4170680" cy="4190365"/>
            <wp:effectExtent l="0" t="0" r="0" b="0"/>
            <wp:docPr id="8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27"/>
                    <pic:cNvPicPr>
                      <a:picLocks noChangeAspect="1"/>
                    </pic:cNvPicPr>
                  </pic:nvPicPr>
                  <pic:blipFill>
                    <a:blip r:embed="rId28"/>
                    <a:stretch>
                      <a:fillRect/>
                    </a:stretch>
                  </pic:blipFill>
                  <pic:spPr>
                    <a:xfrm>
                      <a:off x="0" y="0"/>
                      <a:ext cx="4170680" cy="4190365"/>
                    </a:xfrm>
                    <a:prstGeom prst="rect">
                      <a:avLst/>
                    </a:prstGeom>
                    <a:noFill/>
                    <a:ln>
                      <a:noFill/>
                    </a:ln>
                  </pic:spPr>
                </pic:pic>
              </a:graphicData>
            </a:graphic>
          </wp:inline>
        </w:drawing>
      </w:r>
    </w:p>
    <w:p w14:paraId="558C5A1B">
      <w:pPr>
        <w:keepNext w:val="0"/>
        <w:keepLines w:val="0"/>
        <w:pageBreakBefore w:val="0"/>
        <w:widowControl/>
        <w:numPr>
          <w:ilvl w:val="0"/>
          <w:numId w:val="0"/>
        </w:numPr>
        <w:suppressLineNumbers w:val="0"/>
        <w:kinsoku/>
        <w:wordWrap/>
        <w:overflowPunct/>
        <w:topLinePunct w:val="0"/>
        <w:autoSpaceDE/>
        <w:autoSpaceDN/>
        <w:bidi w:val="0"/>
        <w:adjustRightInd/>
        <w:snapToGrid/>
        <w:spacing w:after="157" w:afterLines="50"/>
        <w:jc w:val="center"/>
        <w:textAlignment w:val="auto"/>
        <w:rPr>
          <w:rFonts w:hint="default" w:ascii="Times New Roman" w:hAnsi="Times New Roman" w:eastAsia="黑体" w:cs="Times New Roman"/>
          <w:color w:val="000000"/>
          <w:kern w:val="0"/>
          <w:sz w:val="28"/>
          <w:szCs w:val="28"/>
          <w:lang w:val="en-US" w:eastAsia="zh-CN" w:bidi="ar"/>
        </w:rPr>
      </w:pPr>
      <w:r>
        <w:rPr>
          <w:rFonts w:hint="default" w:ascii="Times New Roman" w:hAnsi="Times New Roman" w:eastAsia="黑体" w:cs="Times New Roman"/>
          <w:color w:val="000000"/>
          <w:kern w:val="0"/>
          <w:sz w:val="28"/>
          <w:szCs w:val="28"/>
          <w:lang w:val="en-US" w:eastAsia="zh-CN" w:bidi="ar"/>
        </w:rPr>
        <w:t>图 22 院落内建筑的楼牌编号示意图</w:t>
      </w:r>
    </w:p>
    <w:p w14:paraId="59D15FC1">
      <w:pPr>
        <w:keepNext w:val="0"/>
        <w:keepLines w:val="0"/>
        <w:pageBreakBefore w:val="0"/>
        <w:widowControl/>
        <w:numPr>
          <w:ilvl w:val="0"/>
          <w:numId w:val="0"/>
        </w:numPr>
        <w:suppressLineNumbers w:val="0"/>
        <w:kinsoku/>
        <w:wordWrap/>
        <w:overflowPunct/>
        <w:topLinePunct w:val="0"/>
        <w:autoSpaceDE/>
        <w:autoSpaceDN/>
        <w:bidi w:val="0"/>
        <w:adjustRightInd/>
        <w:snapToGrid/>
        <w:spacing w:after="157" w:afterLines="50"/>
        <w:jc w:val="center"/>
        <w:textAlignment w:val="auto"/>
        <w:rPr>
          <w:rFonts w:hint="default" w:ascii="Times New Roman" w:hAnsi="Times New Roman" w:eastAsia="黑体" w:cs="Times New Roman"/>
          <w:color w:val="000000"/>
          <w:kern w:val="0"/>
          <w:sz w:val="28"/>
          <w:szCs w:val="28"/>
          <w:lang w:val="en-US" w:eastAsia="zh-CN" w:bidi="ar"/>
        </w:rPr>
      </w:pPr>
    </w:p>
    <w:p w14:paraId="3443314E">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 xml:space="preserve">5.6.3 </w:t>
      </w:r>
      <w:r>
        <w:rPr>
          <w:rFonts w:hint="default" w:ascii="Times New Roman" w:hAnsi="Times New Roman" w:eastAsia="仿宋_GB2312" w:cs="Times New Roman"/>
          <w:sz w:val="32"/>
          <w:szCs w:val="32"/>
          <w:lang w:val="en-US" w:eastAsia="zh-CN"/>
        </w:rPr>
        <w:t>院落内地形复杂、建筑物坐落不规则的，本着衔接好找的原则延“之”字型就近折返的方式编排。示意如图23。</w:t>
      </w:r>
    </w:p>
    <w:p w14:paraId="7B9FAFE7">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方正仿宋_GB2312" w:cs="Times New Roman"/>
          <w:sz w:val="20"/>
          <w:szCs w:val="20"/>
          <w:lang w:val="en-US" w:eastAsia="zh-CN"/>
        </w:rPr>
      </w:pPr>
      <w:r>
        <w:rPr>
          <w:rFonts w:hint="default" w:ascii="Times New Roman" w:hAnsi="Times New Roman" w:cs="Times New Roman"/>
        </w:rPr>
        <w:drawing>
          <wp:inline distT="0" distB="0" distL="114300" distR="114300">
            <wp:extent cx="4505325" cy="4251325"/>
            <wp:effectExtent l="0" t="0" r="0" b="0"/>
            <wp:docPr id="90"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28"/>
                    <pic:cNvPicPr>
                      <a:picLocks noChangeAspect="1"/>
                    </pic:cNvPicPr>
                  </pic:nvPicPr>
                  <pic:blipFill>
                    <a:blip r:embed="rId29"/>
                    <a:stretch>
                      <a:fillRect/>
                    </a:stretch>
                  </pic:blipFill>
                  <pic:spPr>
                    <a:xfrm>
                      <a:off x="0" y="0"/>
                      <a:ext cx="4505325" cy="4251325"/>
                    </a:xfrm>
                    <a:prstGeom prst="rect">
                      <a:avLst/>
                    </a:prstGeom>
                    <a:noFill/>
                    <a:ln>
                      <a:noFill/>
                    </a:ln>
                  </pic:spPr>
                </pic:pic>
              </a:graphicData>
            </a:graphic>
          </wp:inline>
        </w:drawing>
      </w:r>
    </w:p>
    <w:p w14:paraId="704431D0">
      <w:pPr>
        <w:keepNext w:val="0"/>
        <w:keepLines w:val="0"/>
        <w:pageBreakBefore w:val="0"/>
        <w:widowControl/>
        <w:numPr>
          <w:ilvl w:val="0"/>
          <w:numId w:val="0"/>
        </w:numPr>
        <w:suppressLineNumbers w:val="0"/>
        <w:kinsoku/>
        <w:wordWrap/>
        <w:overflowPunct/>
        <w:topLinePunct w:val="0"/>
        <w:autoSpaceDE/>
        <w:autoSpaceDN/>
        <w:bidi w:val="0"/>
        <w:adjustRightInd/>
        <w:snapToGrid/>
        <w:spacing w:after="157" w:afterLines="50"/>
        <w:jc w:val="center"/>
        <w:textAlignment w:val="auto"/>
        <w:rPr>
          <w:rFonts w:hint="default" w:ascii="Times New Roman" w:hAnsi="Times New Roman" w:eastAsia="黑体" w:cs="Times New Roman"/>
          <w:color w:val="000000"/>
          <w:kern w:val="0"/>
          <w:sz w:val="28"/>
          <w:szCs w:val="28"/>
          <w:lang w:val="en-US" w:eastAsia="zh-CN" w:bidi="ar"/>
        </w:rPr>
      </w:pPr>
      <w:r>
        <w:rPr>
          <w:rFonts w:hint="default" w:ascii="Times New Roman" w:hAnsi="Times New Roman" w:eastAsia="黑体" w:cs="Times New Roman"/>
          <w:color w:val="000000"/>
          <w:kern w:val="0"/>
          <w:sz w:val="28"/>
          <w:szCs w:val="28"/>
          <w:lang w:val="en-US" w:eastAsia="zh-CN" w:bidi="ar"/>
        </w:rPr>
        <w:t>图 23 复杂院落内建筑的楼牌编号示意图</w:t>
      </w:r>
    </w:p>
    <w:p w14:paraId="06F52245">
      <w:pPr>
        <w:keepNext w:val="0"/>
        <w:keepLines w:val="0"/>
        <w:pageBreakBefore w:val="0"/>
        <w:widowControl/>
        <w:numPr>
          <w:ilvl w:val="0"/>
          <w:numId w:val="0"/>
        </w:numPr>
        <w:suppressLineNumbers w:val="0"/>
        <w:kinsoku/>
        <w:wordWrap/>
        <w:overflowPunct/>
        <w:topLinePunct w:val="0"/>
        <w:autoSpaceDE/>
        <w:autoSpaceDN/>
        <w:bidi w:val="0"/>
        <w:adjustRightInd/>
        <w:snapToGrid/>
        <w:spacing w:after="157" w:afterLines="50"/>
        <w:jc w:val="center"/>
        <w:textAlignment w:val="auto"/>
        <w:rPr>
          <w:rFonts w:hint="default" w:ascii="Times New Roman" w:hAnsi="Times New Roman" w:eastAsia="黑体" w:cs="Times New Roman"/>
          <w:color w:val="000000"/>
          <w:kern w:val="0"/>
          <w:sz w:val="28"/>
          <w:szCs w:val="28"/>
          <w:lang w:val="en-US" w:eastAsia="zh-CN" w:bidi="ar"/>
        </w:rPr>
      </w:pPr>
    </w:p>
    <w:p w14:paraId="7AA6F67D">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 xml:space="preserve">5.6.4 </w:t>
      </w:r>
      <w:r>
        <w:rPr>
          <w:rFonts w:hint="default" w:ascii="Times New Roman" w:hAnsi="Times New Roman" w:eastAsia="仿宋_GB2312" w:cs="Times New Roman"/>
          <w:sz w:val="32"/>
          <w:szCs w:val="32"/>
          <w:lang w:val="en-US" w:eastAsia="zh-CN"/>
        </w:rPr>
        <w:t>临街独栋建筑以该建筑主门门牌编号为楼牌编号。示意如图24。</w:t>
      </w:r>
    </w:p>
    <w:p w14:paraId="44731F6C">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方正仿宋_GB2312" w:cs="Times New Roman"/>
          <w:sz w:val="20"/>
          <w:szCs w:val="20"/>
          <w:lang w:val="en-US" w:eastAsia="zh-CN"/>
        </w:rPr>
      </w:pPr>
      <w:r>
        <w:rPr>
          <w:rFonts w:hint="default" w:ascii="Times New Roman" w:hAnsi="Times New Roman" w:cs="Times New Roman"/>
        </w:rPr>
        <w:drawing>
          <wp:inline distT="0" distB="0" distL="114300" distR="114300">
            <wp:extent cx="4855210" cy="3088005"/>
            <wp:effectExtent l="0" t="0" r="0" b="0"/>
            <wp:docPr id="9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4"/>
                    <pic:cNvPicPr>
                      <a:picLocks noChangeAspect="1"/>
                    </pic:cNvPicPr>
                  </pic:nvPicPr>
                  <pic:blipFill>
                    <a:blip r:embed="rId30"/>
                    <a:stretch>
                      <a:fillRect/>
                    </a:stretch>
                  </pic:blipFill>
                  <pic:spPr>
                    <a:xfrm>
                      <a:off x="0" y="0"/>
                      <a:ext cx="4855210" cy="3088005"/>
                    </a:xfrm>
                    <a:prstGeom prst="rect">
                      <a:avLst/>
                    </a:prstGeom>
                    <a:noFill/>
                    <a:ln>
                      <a:noFill/>
                    </a:ln>
                  </pic:spPr>
                </pic:pic>
              </a:graphicData>
            </a:graphic>
          </wp:inline>
        </w:drawing>
      </w:r>
    </w:p>
    <w:p w14:paraId="25F20B17">
      <w:pPr>
        <w:keepNext w:val="0"/>
        <w:keepLines w:val="0"/>
        <w:pageBreakBefore w:val="0"/>
        <w:widowControl/>
        <w:numPr>
          <w:ilvl w:val="0"/>
          <w:numId w:val="0"/>
        </w:numPr>
        <w:suppressLineNumbers w:val="0"/>
        <w:kinsoku/>
        <w:wordWrap/>
        <w:overflowPunct/>
        <w:topLinePunct w:val="0"/>
        <w:autoSpaceDE/>
        <w:autoSpaceDN/>
        <w:bidi w:val="0"/>
        <w:adjustRightInd/>
        <w:snapToGrid/>
        <w:spacing w:after="157" w:afterLines="50"/>
        <w:jc w:val="center"/>
        <w:textAlignment w:val="auto"/>
        <w:rPr>
          <w:rFonts w:hint="default" w:ascii="Times New Roman" w:hAnsi="Times New Roman" w:eastAsia="黑体" w:cs="Times New Roman"/>
          <w:color w:val="000000"/>
          <w:kern w:val="0"/>
          <w:sz w:val="28"/>
          <w:szCs w:val="28"/>
          <w:lang w:val="en-US" w:eastAsia="zh-CN" w:bidi="ar"/>
        </w:rPr>
      </w:pPr>
      <w:r>
        <w:rPr>
          <w:rFonts w:hint="default" w:ascii="Times New Roman" w:hAnsi="Times New Roman" w:eastAsia="黑体" w:cs="Times New Roman"/>
          <w:color w:val="000000"/>
          <w:kern w:val="0"/>
          <w:sz w:val="28"/>
          <w:szCs w:val="28"/>
          <w:lang w:val="en-US" w:eastAsia="zh-CN" w:bidi="ar"/>
        </w:rPr>
        <w:t>图 24 院落外建筑的楼牌编号示意图</w:t>
      </w:r>
    </w:p>
    <w:p w14:paraId="4C3D5370">
      <w:pPr>
        <w:keepNext w:val="0"/>
        <w:keepLines w:val="0"/>
        <w:pageBreakBefore w:val="0"/>
        <w:widowControl/>
        <w:numPr>
          <w:ilvl w:val="0"/>
          <w:numId w:val="0"/>
        </w:numPr>
        <w:suppressLineNumbers w:val="0"/>
        <w:kinsoku/>
        <w:wordWrap/>
        <w:overflowPunct/>
        <w:topLinePunct w:val="0"/>
        <w:autoSpaceDE/>
        <w:autoSpaceDN/>
        <w:bidi w:val="0"/>
        <w:adjustRightInd/>
        <w:snapToGrid/>
        <w:spacing w:after="157" w:afterLines="50"/>
        <w:jc w:val="center"/>
        <w:textAlignment w:val="auto"/>
        <w:rPr>
          <w:rFonts w:hint="default" w:ascii="Times New Roman" w:hAnsi="Times New Roman" w:eastAsia="黑体" w:cs="Times New Roman"/>
          <w:color w:val="000000"/>
          <w:kern w:val="0"/>
          <w:sz w:val="28"/>
          <w:szCs w:val="28"/>
          <w:lang w:val="en-US" w:eastAsia="zh-CN" w:bidi="ar"/>
        </w:rPr>
      </w:pPr>
    </w:p>
    <w:p w14:paraId="086922E5">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 xml:space="preserve">5.6.5 </w:t>
      </w:r>
      <w:r>
        <w:rPr>
          <w:rFonts w:hint="default" w:ascii="Times New Roman" w:hAnsi="Times New Roman" w:eastAsia="仿宋_GB2312" w:cs="Times New Roman"/>
          <w:sz w:val="32"/>
          <w:szCs w:val="32"/>
          <w:lang w:val="en-US" w:eastAsia="zh-CN"/>
        </w:rPr>
        <w:t>平房形成院落的，按院落楼牌编号原则进行编排。</w:t>
      </w:r>
    </w:p>
    <w:p w14:paraId="5B453CA0">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 xml:space="preserve">5.6.6 </w:t>
      </w:r>
      <w:r>
        <w:rPr>
          <w:rFonts w:hint="default" w:ascii="Times New Roman" w:hAnsi="Times New Roman" w:eastAsia="仿宋_GB2312" w:cs="Times New Roman"/>
          <w:sz w:val="32"/>
          <w:szCs w:val="32"/>
          <w:lang w:val="en-US" w:eastAsia="zh-CN"/>
        </w:rPr>
        <w:t>无院落的平房，以排为单位，按独栋建筑楼牌编号原则进行编排。示意如图25。</w:t>
      </w:r>
    </w:p>
    <w:p w14:paraId="6A706DA9">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方正仿宋_GB2312" w:cs="Times New Roman"/>
          <w:sz w:val="20"/>
          <w:szCs w:val="20"/>
          <w:lang w:val="en-US" w:eastAsia="zh-CN"/>
        </w:rPr>
      </w:pPr>
      <w:r>
        <w:rPr>
          <w:rFonts w:hint="default" w:ascii="Times New Roman" w:hAnsi="Times New Roman" w:eastAsia="方正仿宋_GB2312" w:cs="Times New Roman"/>
          <w:sz w:val="20"/>
          <w:szCs w:val="20"/>
          <w:lang w:val="en-US" w:eastAsia="zh-CN"/>
        </w:rPr>
        <w:drawing>
          <wp:inline distT="0" distB="0" distL="114300" distR="114300">
            <wp:extent cx="5008245" cy="3004820"/>
            <wp:effectExtent l="0" t="0" r="0" b="0"/>
            <wp:docPr id="92" name="图片 25" descr="5.6.6无院落平房--示意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25" descr="5.6.6无院落平房--示意图"/>
                    <pic:cNvPicPr>
                      <a:picLocks noChangeAspect="1"/>
                    </pic:cNvPicPr>
                  </pic:nvPicPr>
                  <pic:blipFill>
                    <a:blip r:embed="rId31"/>
                    <a:srcRect t="25015"/>
                    <a:stretch>
                      <a:fillRect/>
                    </a:stretch>
                  </pic:blipFill>
                  <pic:spPr>
                    <a:xfrm>
                      <a:off x="0" y="0"/>
                      <a:ext cx="5008245" cy="3004820"/>
                    </a:xfrm>
                    <a:prstGeom prst="rect">
                      <a:avLst/>
                    </a:prstGeom>
                    <a:noFill/>
                    <a:ln>
                      <a:noFill/>
                    </a:ln>
                  </pic:spPr>
                </pic:pic>
              </a:graphicData>
            </a:graphic>
          </wp:inline>
        </w:drawing>
      </w:r>
    </w:p>
    <w:p w14:paraId="5E92D6FA">
      <w:pPr>
        <w:keepNext w:val="0"/>
        <w:keepLines w:val="0"/>
        <w:pageBreakBefore w:val="0"/>
        <w:widowControl/>
        <w:numPr>
          <w:ilvl w:val="0"/>
          <w:numId w:val="0"/>
        </w:numPr>
        <w:suppressLineNumbers w:val="0"/>
        <w:kinsoku/>
        <w:wordWrap/>
        <w:overflowPunct/>
        <w:topLinePunct w:val="0"/>
        <w:autoSpaceDE/>
        <w:autoSpaceDN/>
        <w:bidi w:val="0"/>
        <w:adjustRightInd/>
        <w:snapToGrid/>
        <w:spacing w:after="157" w:afterLines="50"/>
        <w:jc w:val="center"/>
        <w:textAlignment w:val="auto"/>
        <w:rPr>
          <w:rFonts w:hint="default" w:ascii="Times New Roman" w:hAnsi="Times New Roman" w:eastAsia="黑体" w:cs="Times New Roman"/>
          <w:color w:val="000000"/>
          <w:kern w:val="0"/>
          <w:sz w:val="28"/>
          <w:szCs w:val="28"/>
          <w:lang w:val="en-US" w:eastAsia="zh-CN" w:bidi="ar"/>
        </w:rPr>
      </w:pPr>
      <w:r>
        <w:rPr>
          <w:rFonts w:hint="default" w:ascii="Times New Roman" w:hAnsi="Times New Roman" w:eastAsia="黑体" w:cs="Times New Roman"/>
          <w:color w:val="000000"/>
          <w:kern w:val="0"/>
          <w:sz w:val="28"/>
          <w:szCs w:val="28"/>
          <w:lang w:val="en-US" w:eastAsia="zh-CN" w:bidi="ar"/>
        </w:rPr>
        <w:t>图 25 无院落平房的楼牌编号示意图</w:t>
      </w:r>
    </w:p>
    <w:p w14:paraId="116A19D8">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 xml:space="preserve">5.6.7 </w:t>
      </w:r>
      <w:r>
        <w:rPr>
          <w:rFonts w:hint="default" w:ascii="Times New Roman" w:hAnsi="Times New Roman" w:eastAsia="仿宋_GB2312" w:cs="Times New Roman"/>
          <w:sz w:val="32"/>
          <w:szCs w:val="32"/>
          <w:lang w:val="en-US" w:eastAsia="zh-CN"/>
        </w:rPr>
        <w:t>院落内同一基座上建两栋以上楼房的建筑物，基座单独编一楼号，基座上的楼房按楼牌编号原则分别进行编排。示意如图26。</w:t>
      </w:r>
    </w:p>
    <w:p w14:paraId="24FED2DE">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lang w:val="en-US" w:eastAsia="zh-CN"/>
        </w:rPr>
      </w:pPr>
      <w:r>
        <w:rPr>
          <w:rFonts w:hint="default" w:ascii="Times New Roman" w:hAnsi="Times New Roman" w:cs="Times New Roman"/>
        </w:rPr>
        <w:drawing>
          <wp:inline distT="0" distB="0" distL="114300" distR="114300">
            <wp:extent cx="4275455" cy="4290060"/>
            <wp:effectExtent l="0" t="0" r="0" b="0"/>
            <wp:docPr id="9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5"/>
                    <pic:cNvPicPr>
                      <a:picLocks noChangeAspect="1"/>
                    </pic:cNvPicPr>
                  </pic:nvPicPr>
                  <pic:blipFill>
                    <a:blip r:embed="rId32"/>
                    <a:stretch>
                      <a:fillRect/>
                    </a:stretch>
                  </pic:blipFill>
                  <pic:spPr>
                    <a:xfrm>
                      <a:off x="0" y="0"/>
                      <a:ext cx="4275455" cy="4290060"/>
                    </a:xfrm>
                    <a:prstGeom prst="rect">
                      <a:avLst/>
                    </a:prstGeom>
                    <a:noFill/>
                    <a:ln>
                      <a:noFill/>
                    </a:ln>
                  </pic:spPr>
                </pic:pic>
              </a:graphicData>
            </a:graphic>
          </wp:inline>
        </w:drawing>
      </w:r>
    </w:p>
    <w:p w14:paraId="5E90E978">
      <w:pPr>
        <w:keepNext w:val="0"/>
        <w:keepLines w:val="0"/>
        <w:pageBreakBefore w:val="0"/>
        <w:widowControl/>
        <w:numPr>
          <w:ilvl w:val="0"/>
          <w:numId w:val="0"/>
        </w:numPr>
        <w:suppressLineNumbers w:val="0"/>
        <w:kinsoku/>
        <w:wordWrap/>
        <w:overflowPunct/>
        <w:topLinePunct w:val="0"/>
        <w:autoSpaceDE/>
        <w:autoSpaceDN/>
        <w:bidi w:val="0"/>
        <w:adjustRightInd/>
        <w:snapToGrid/>
        <w:spacing w:after="157" w:afterLines="50"/>
        <w:jc w:val="center"/>
        <w:textAlignment w:val="auto"/>
        <w:rPr>
          <w:rFonts w:hint="default" w:ascii="Times New Roman" w:hAnsi="Times New Roman" w:eastAsia="黑体" w:cs="Times New Roman"/>
          <w:color w:val="000000"/>
          <w:kern w:val="0"/>
          <w:sz w:val="28"/>
          <w:szCs w:val="28"/>
          <w:lang w:val="en-US" w:eastAsia="zh-CN" w:bidi="ar"/>
        </w:rPr>
      </w:pPr>
      <w:r>
        <w:rPr>
          <w:rFonts w:hint="default" w:ascii="Times New Roman" w:hAnsi="Times New Roman" w:eastAsia="黑体" w:cs="Times New Roman"/>
          <w:color w:val="000000"/>
          <w:kern w:val="0"/>
          <w:sz w:val="28"/>
          <w:szCs w:val="28"/>
          <w:lang w:val="en-US" w:eastAsia="zh-CN" w:bidi="ar"/>
        </w:rPr>
        <w:t>图 26 同一基座上建筑楼牌编号示意图</w:t>
      </w:r>
    </w:p>
    <w:p w14:paraId="34B704C6">
      <w:pPr>
        <w:keepNext w:val="0"/>
        <w:keepLines w:val="0"/>
        <w:pageBreakBefore w:val="0"/>
        <w:widowControl/>
        <w:numPr>
          <w:ilvl w:val="0"/>
          <w:numId w:val="0"/>
        </w:numPr>
        <w:suppressLineNumbers w:val="0"/>
        <w:kinsoku/>
        <w:wordWrap/>
        <w:overflowPunct/>
        <w:topLinePunct w:val="0"/>
        <w:autoSpaceDE/>
        <w:autoSpaceDN/>
        <w:bidi w:val="0"/>
        <w:adjustRightInd/>
        <w:snapToGrid/>
        <w:spacing w:after="157" w:afterLines="50"/>
        <w:jc w:val="center"/>
        <w:textAlignment w:val="auto"/>
        <w:rPr>
          <w:rFonts w:hint="default" w:ascii="Times New Roman" w:hAnsi="Times New Roman" w:eastAsia="黑体" w:cs="Times New Roman"/>
          <w:color w:val="000000"/>
          <w:kern w:val="0"/>
          <w:sz w:val="28"/>
          <w:szCs w:val="28"/>
          <w:lang w:val="en-US" w:eastAsia="zh-CN" w:bidi="ar"/>
        </w:rPr>
      </w:pPr>
    </w:p>
    <w:p w14:paraId="00716DED">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 xml:space="preserve">5.6.8 </w:t>
      </w:r>
      <w:r>
        <w:rPr>
          <w:rFonts w:hint="default" w:ascii="Times New Roman" w:hAnsi="Times New Roman" w:eastAsia="仿宋_GB2312" w:cs="Times New Roman"/>
          <w:sz w:val="32"/>
          <w:szCs w:val="32"/>
          <w:lang w:val="en-US" w:eastAsia="zh-CN"/>
        </w:rPr>
        <w:t>院落外同一基座上建两栋以上楼房的建筑物，基座以该基座主门门牌编号为楼牌编号；基座上的楼房以该楼所占网格编号按顺序编制楼号。示意如图27。</w:t>
      </w:r>
    </w:p>
    <w:p w14:paraId="6FEA7777">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方正仿宋_GB2312" w:cs="Times New Roman"/>
          <w:sz w:val="20"/>
          <w:szCs w:val="20"/>
          <w:lang w:val="en-US" w:eastAsia="zh-CN"/>
        </w:rPr>
      </w:pPr>
      <w:r>
        <w:rPr>
          <w:rFonts w:hint="default" w:ascii="Times New Roman" w:hAnsi="Times New Roman" w:cs="Times New Roman"/>
        </w:rPr>
        <w:drawing>
          <wp:inline distT="0" distB="0" distL="114300" distR="114300">
            <wp:extent cx="4796790" cy="3100705"/>
            <wp:effectExtent l="0" t="0" r="0" b="0"/>
            <wp:docPr id="9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6"/>
                    <pic:cNvPicPr>
                      <a:picLocks noChangeAspect="1"/>
                    </pic:cNvPicPr>
                  </pic:nvPicPr>
                  <pic:blipFill>
                    <a:blip r:embed="rId33"/>
                    <a:stretch>
                      <a:fillRect/>
                    </a:stretch>
                  </pic:blipFill>
                  <pic:spPr>
                    <a:xfrm>
                      <a:off x="0" y="0"/>
                      <a:ext cx="4796790" cy="3100705"/>
                    </a:xfrm>
                    <a:prstGeom prst="rect">
                      <a:avLst/>
                    </a:prstGeom>
                    <a:noFill/>
                    <a:ln>
                      <a:noFill/>
                    </a:ln>
                  </pic:spPr>
                </pic:pic>
              </a:graphicData>
            </a:graphic>
          </wp:inline>
        </w:drawing>
      </w:r>
    </w:p>
    <w:p w14:paraId="0DAA501F">
      <w:pPr>
        <w:keepNext w:val="0"/>
        <w:keepLines w:val="0"/>
        <w:pageBreakBefore w:val="0"/>
        <w:widowControl/>
        <w:numPr>
          <w:ilvl w:val="0"/>
          <w:numId w:val="0"/>
        </w:numPr>
        <w:suppressLineNumbers w:val="0"/>
        <w:kinsoku/>
        <w:wordWrap/>
        <w:overflowPunct/>
        <w:topLinePunct w:val="0"/>
        <w:autoSpaceDE/>
        <w:autoSpaceDN/>
        <w:bidi w:val="0"/>
        <w:adjustRightInd/>
        <w:snapToGrid/>
        <w:spacing w:after="157" w:afterLines="50"/>
        <w:jc w:val="center"/>
        <w:textAlignment w:val="auto"/>
        <w:rPr>
          <w:rFonts w:hint="default" w:ascii="Times New Roman" w:hAnsi="Times New Roman" w:eastAsia="黑体" w:cs="Times New Roman"/>
          <w:color w:val="000000"/>
          <w:kern w:val="0"/>
          <w:sz w:val="28"/>
          <w:szCs w:val="28"/>
          <w:lang w:val="en-US" w:eastAsia="zh-CN" w:bidi="ar"/>
        </w:rPr>
      </w:pPr>
      <w:r>
        <w:rPr>
          <w:rFonts w:hint="default" w:ascii="Times New Roman" w:hAnsi="Times New Roman" w:eastAsia="黑体" w:cs="Times New Roman"/>
          <w:color w:val="000000"/>
          <w:kern w:val="0"/>
          <w:sz w:val="28"/>
          <w:szCs w:val="28"/>
          <w:lang w:val="en-US" w:eastAsia="zh-CN" w:bidi="ar"/>
        </w:rPr>
        <w:t>图 27 院落外同一基座上建筑楼牌编号示意图</w:t>
      </w:r>
    </w:p>
    <w:p w14:paraId="1FE88BE2">
      <w:pPr>
        <w:keepNext w:val="0"/>
        <w:keepLines w:val="0"/>
        <w:pageBreakBefore w:val="0"/>
        <w:widowControl/>
        <w:numPr>
          <w:ilvl w:val="0"/>
          <w:numId w:val="0"/>
        </w:numPr>
        <w:suppressLineNumbers w:val="0"/>
        <w:kinsoku/>
        <w:wordWrap/>
        <w:overflowPunct/>
        <w:topLinePunct w:val="0"/>
        <w:autoSpaceDE/>
        <w:autoSpaceDN/>
        <w:bidi w:val="0"/>
        <w:adjustRightInd/>
        <w:snapToGrid/>
        <w:spacing w:after="157" w:afterLines="50"/>
        <w:jc w:val="center"/>
        <w:textAlignment w:val="auto"/>
        <w:rPr>
          <w:rFonts w:hint="default" w:ascii="Times New Roman" w:hAnsi="Times New Roman" w:eastAsia="黑体" w:cs="Times New Roman"/>
          <w:color w:val="000000"/>
          <w:kern w:val="0"/>
          <w:sz w:val="28"/>
          <w:szCs w:val="28"/>
          <w:lang w:val="en-US" w:eastAsia="zh-CN" w:bidi="ar"/>
        </w:rPr>
      </w:pPr>
    </w:p>
    <w:p w14:paraId="1661F13B">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5.6.9</w:t>
      </w:r>
      <w:r>
        <w:rPr>
          <w:rFonts w:hint="default" w:ascii="Times New Roman" w:hAnsi="Times New Roman" w:eastAsia="仿宋_GB2312" w:cs="Times New Roman"/>
          <w:sz w:val="32"/>
          <w:szCs w:val="32"/>
          <w:lang w:val="en-US" w:eastAsia="zh-CN"/>
        </w:rPr>
        <w:t xml:space="preserve"> 联排别墅等连体建筑按一栋建筑进行编排。示意如图28。</w:t>
      </w:r>
    </w:p>
    <w:p w14:paraId="2C3E1215">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rPr>
      </w:pPr>
    </w:p>
    <w:p w14:paraId="0BC1A1B3">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lang w:val="en-US" w:eastAsia="zh-CN"/>
        </w:rPr>
      </w:pPr>
      <w:r>
        <w:rPr>
          <w:rFonts w:hint="default" w:ascii="Times New Roman" w:hAnsi="Times New Roman" w:cs="Times New Roman"/>
        </w:rPr>
        <w:drawing>
          <wp:inline distT="0" distB="0" distL="114300" distR="114300">
            <wp:extent cx="5321935" cy="1969135"/>
            <wp:effectExtent l="0" t="0" r="0" b="0"/>
            <wp:docPr id="9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1"/>
                    <pic:cNvPicPr>
                      <a:picLocks noChangeAspect="1"/>
                    </pic:cNvPicPr>
                  </pic:nvPicPr>
                  <pic:blipFill>
                    <a:blip r:embed="rId34"/>
                    <a:stretch>
                      <a:fillRect/>
                    </a:stretch>
                  </pic:blipFill>
                  <pic:spPr>
                    <a:xfrm>
                      <a:off x="0" y="0"/>
                      <a:ext cx="5321935" cy="1969135"/>
                    </a:xfrm>
                    <a:prstGeom prst="rect">
                      <a:avLst/>
                    </a:prstGeom>
                    <a:noFill/>
                    <a:ln>
                      <a:noFill/>
                    </a:ln>
                  </pic:spPr>
                </pic:pic>
              </a:graphicData>
            </a:graphic>
          </wp:inline>
        </w:drawing>
      </w:r>
    </w:p>
    <w:p w14:paraId="60D208A5">
      <w:pPr>
        <w:keepNext w:val="0"/>
        <w:keepLines w:val="0"/>
        <w:pageBreakBefore w:val="0"/>
        <w:widowControl/>
        <w:numPr>
          <w:ilvl w:val="0"/>
          <w:numId w:val="0"/>
        </w:numPr>
        <w:suppressLineNumbers w:val="0"/>
        <w:kinsoku/>
        <w:wordWrap/>
        <w:overflowPunct/>
        <w:topLinePunct w:val="0"/>
        <w:autoSpaceDE/>
        <w:autoSpaceDN/>
        <w:bidi w:val="0"/>
        <w:adjustRightInd/>
        <w:snapToGrid/>
        <w:spacing w:after="157" w:afterLines="50"/>
        <w:jc w:val="center"/>
        <w:textAlignment w:val="auto"/>
        <w:rPr>
          <w:rFonts w:hint="default" w:ascii="Times New Roman" w:hAnsi="Times New Roman" w:eastAsia="黑体" w:cs="Times New Roman"/>
          <w:color w:val="000000"/>
          <w:kern w:val="0"/>
          <w:sz w:val="28"/>
          <w:szCs w:val="28"/>
          <w:lang w:val="en-US" w:eastAsia="zh-CN" w:bidi="ar"/>
        </w:rPr>
      </w:pPr>
      <w:r>
        <w:rPr>
          <w:rFonts w:hint="default" w:ascii="Times New Roman" w:hAnsi="Times New Roman" w:eastAsia="黑体" w:cs="Times New Roman"/>
          <w:color w:val="000000"/>
          <w:kern w:val="0"/>
          <w:sz w:val="28"/>
          <w:szCs w:val="28"/>
          <w:lang w:val="en-US" w:eastAsia="zh-CN" w:bidi="ar"/>
        </w:rPr>
        <w:t>图 28 连体建筑楼牌编号示意图</w:t>
      </w:r>
    </w:p>
    <w:p w14:paraId="070FE2F2">
      <w:pPr>
        <w:keepNext w:val="0"/>
        <w:keepLines w:val="0"/>
        <w:pageBreakBefore w:val="0"/>
        <w:widowControl/>
        <w:numPr>
          <w:ilvl w:val="0"/>
          <w:numId w:val="0"/>
        </w:numPr>
        <w:suppressLineNumbers w:val="0"/>
        <w:kinsoku/>
        <w:wordWrap/>
        <w:overflowPunct/>
        <w:topLinePunct w:val="0"/>
        <w:autoSpaceDE/>
        <w:autoSpaceDN/>
        <w:bidi w:val="0"/>
        <w:adjustRightInd/>
        <w:snapToGrid/>
        <w:spacing w:after="157" w:afterLines="50"/>
        <w:jc w:val="center"/>
        <w:textAlignment w:val="auto"/>
        <w:rPr>
          <w:rFonts w:hint="default" w:ascii="Times New Roman" w:hAnsi="Times New Roman" w:eastAsia="黑体" w:cs="Times New Roman"/>
          <w:color w:val="000000"/>
          <w:kern w:val="0"/>
          <w:sz w:val="28"/>
          <w:szCs w:val="28"/>
          <w:lang w:val="en-US" w:eastAsia="zh-CN" w:bidi="ar"/>
        </w:rPr>
      </w:pPr>
    </w:p>
    <w:p w14:paraId="0491CE4A">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 xml:space="preserve">5.6.10 </w:t>
      </w:r>
      <w:r>
        <w:rPr>
          <w:rFonts w:hint="default" w:ascii="Times New Roman" w:hAnsi="Times New Roman" w:eastAsia="仿宋_GB2312" w:cs="Times New Roman"/>
          <w:sz w:val="32"/>
          <w:szCs w:val="32"/>
          <w:lang w:val="en-US" w:eastAsia="zh-CN"/>
        </w:rPr>
        <w:t>连廊、天桥</w:t>
      </w:r>
    </w:p>
    <w:p w14:paraId="1ECA2738">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 xml:space="preserve">5.6.10.1 </w:t>
      </w:r>
      <w:r>
        <w:rPr>
          <w:rFonts w:hint="default" w:ascii="Times New Roman" w:hAnsi="Times New Roman" w:eastAsia="仿宋_GB2312" w:cs="Times New Roman"/>
          <w:sz w:val="32"/>
          <w:szCs w:val="32"/>
          <w:lang w:val="en-US" w:eastAsia="zh-CN"/>
        </w:rPr>
        <w:t>多栋建筑底部由连廊（含封闭式和开放式）连接的，各楼房按楼牌编号原则分别进行编排；连廊不进行编排。</w:t>
      </w:r>
    </w:p>
    <w:p w14:paraId="3F803704">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 xml:space="preserve">5.6.10.2 </w:t>
      </w:r>
      <w:r>
        <w:rPr>
          <w:rFonts w:hint="default" w:ascii="Times New Roman" w:hAnsi="Times New Roman" w:eastAsia="仿宋_GB2312" w:cs="Times New Roman"/>
          <w:sz w:val="32"/>
          <w:szCs w:val="32"/>
          <w:lang w:val="en-US" w:eastAsia="zh-CN"/>
        </w:rPr>
        <w:t>以封闭连廊为外观且有门的独立建筑与被连接但不连通的楼房一起按楼牌编号原则分别进行编排。</w:t>
      </w:r>
    </w:p>
    <w:p w14:paraId="611A3B3A">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 xml:space="preserve">5.6.10.3 </w:t>
      </w:r>
      <w:r>
        <w:rPr>
          <w:rFonts w:hint="default" w:ascii="Times New Roman" w:hAnsi="Times New Roman" w:eastAsia="仿宋_GB2312" w:cs="Times New Roman"/>
          <w:sz w:val="32"/>
          <w:szCs w:val="32"/>
          <w:lang w:val="en-US" w:eastAsia="zh-CN"/>
        </w:rPr>
        <w:t>多栋建筑空中由天桥连接的，各楼房按楼牌编号原则分别进行编排；天桥不进行编排。</w:t>
      </w:r>
    </w:p>
    <w:p w14:paraId="347A2D3F">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 xml:space="preserve">5.6.10.4 </w:t>
      </w:r>
      <w:r>
        <w:rPr>
          <w:rFonts w:hint="default" w:ascii="Times New Roman" w:hAnsi="Times New Roman" w:eastAsia="仿宋_GB2312" w:cs="Times New Roman"/>
          <w:sz w:val="32"/>
          <w:szCs w:val="32"/>
          <w:lang w:val="en-US" w:eastAsia="zh-CN"/>
        </w:rPr>
        <w:t>内部具备商住功能且与连接的楼房连通的封闭连接体（含天桥、连廊）视作楼房的延伸结构不进行编排。</w:t>
      </w:r>
    </w:p>
    <w:p w14:paraId="75B77C87">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 xml:space="preserve">5.6.11 </w:t>
      </w:r>
      <w:r>
        <w:rPr>
          <w:rFonts w:hint="default" w:ascii="Times New Roman" w:hAnsi="Times New Roman" w:eastAsia="仿宋_GB2312" w:cs="Times New Roman"/>
          <w:sz w:val="32"/>
          <w:szCs w:val="32"/>
          <w:lang w:val="en-US" w:eastAsia="zh-CN"/>
        </w:rPr>
        <w:t>人防、车库出入口、自行车棚不进行编排。</w:t>
      </w:r>
    </w:p>
    <w:p w14:paraId="05982B94">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 xml:space="preserve">5.7 </w:t>
      </w:r>
      <w:r>
        <w:rPr>
          <w:rFonts w:hint="default" w:ascii="Times New Roman" w:hAnsi="Times New Roman" w:eastAsia="仿宋_GB2312" w:cs="Times New Roman"/>
          <w:sz w:val="32"/>
          <w:szCs w:val="32"/>
          <w:lang w:val="en-US" w:eastAsia="zh-CN"/>
        </w:rPr>
        <w:t xml:space="preserve"> 单元号、户（室）号编号的一般原则</w:t>
      </w:r>
    </w:p>
    <w:p w14:paraId="4E859F74">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 xml:space="preserve">5.7.1 </w:t>
      </w:r>
      <w:r>
        <w:rPr>
          <w:rFonts w:hint="default" w:ascii="Times New Roman" w:hAnsi="Times New Roman" w:eastAsia="仿宋_GB2312" w:cs="Times New Roman"/>
          <w:sz w:val="32"/>
          <w:szCs w:val="32"/>
          <w:lang w:val="en-US" w:eastAsia="zh-CN"/>
        </w:rPr>
        <w:t>单元号是楼牌编号的延伸，一个单元一个单元号。</w:t>
      </w:r>
    </w:p>
    <w:p w14:paraId="02253C4E">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 xml:space="preserve">5.7.2 </w:t>
      </w:r>
      <w:r>
        <w:rPr>
          <w:rFonts w:hint="default" w:ascii="Times New Roman" w:hAnsi="Times New Roman" w:eastAsia="仿宋_GB2312" w:cs="Times New Roman"/>
          <w:sz w:val="32"/>
          <w:szCs w:val="32"/>
          <w:lang w:val="en-US" w:eastAsia="zh-CN"/>
        </w:rPr>
        <w:t>单元号以楼房为单位，以楼外面向单元门为准，由左至右依序进行编排。示意如图29。</w:t>
      </w:r>
    </w:p>
    <w:p w14:paraId="29FF9880">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方正仿宋_GB2312" w:cs="Times New Roman"/>
          <w:sz w:val="20"/>
          <w:szCs w:val="20"/>
          <w:lang w:val="en-US" w:eastAsia="zh-CN"/>
        </w:rPr>
      </w:pPr>
      <w:r>
        <w:rPr>
          <w:rFonts w:hint="default" w:ascii="Times New Roman" w:hAnsi="Times New Roman" w:cs="Times New Roman"/>
        </w:rPr>
        <w:drawing>
          <wp:inline distT="0" distB="0" distL="114300" distR="114300">
            <wp:extent cx="3081020" cy="2673350"/>
            <wp:effectExtent l="0" t="0" r="0" b="0"/>
            <wp:docPr id="96"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11"/>
                    <pic:cNvPicPr>
                      <a:picLocks noChangeAspect="1"/>
                    </pic:cNvPicPr>
                  </pic:nvPicPr>
                  <pic:blipFill>
                    <a:blip r:embed="rId35"/>
                    <a:stretch>
                      <a:fillRect/>
                    </a:stretch>
                  </pic:blipFill>
                  <pic:spPr>
                    <a:xfrm>
                      <a:off x="0" y="0"/>
                      <a:ext cx="3081020" cy="2673350"/>
                    </a:xfrm>
                    <a:prstGeom prst="rect">
                      <a:avLst/>
                    </a:prstGeom>
                    <a:noFill/>
                    <a:ln>
                      <a:noFill/>
                    </a:ln>
                  </pic:spPr>
                </pic:pic>
              </a:graphicData>
            </a:graphic>
          </wp:inline>
        </w:drawing>
      </w:r>
    </w:p>
    <w:p w14:paraId="245FE378">
      <w:pPr>
        <w:keepNext w:val="0"/>
        <w:keepLines w:val="0"/>
        <w:pageBreakBefore w:val="0"/>
        <w:widowControl/>
        <w:numPr>
          <w:ilvl w:val="0"/>
          <w:numId w:val="0"/>
        </w:numPr>
        <w:suppressLineNumbers w:val="0"/>
        <w:kinsoku/>
        <w:wordWrap/>
        <w:overflowPunct/>
        <w:topLinePunct w:val="0"/>
        <w:autoSpaceDE/>
        <w:autoSpaceDN/>
        <w:bidi w:val="0"/>
        <w:adjustRightInd/>
        <w:snapToGrid/>
        <w:spacing w:after="157" w:afterLines="50"/>
        <w:jc w:val="center"/>
        <w:textAlignment w:val="auto"/>
        <w:rPr>
          <w:rFonts w:hint="default" w:ascii="Times New Roman" w:hAnsi="Times New Roman" w:eastAsia="黑体" w:cs="Times New Roman"/>
          <w:color w:val="000000"/>
          <w:kern w:val="0"/>
          <w:sz w:val="28"/>
          <w:szCs w:val="28"/>
          <w:lang w:val="en-US" w:eastAsia="zh-CN" w:bidi="ar"/>
        </w:rPr>
      </w:pPr>
      <w:r>
        <w:rPr>
          <w:rFonts w:hint="default" w:ascii="Times New Roman" w:hAnsi="Times New Roman" w:eastAsia="黑体" w:cs="Times New Roman"/>
          <w:color w:val="000000"/>
          <w:kern w:val="0"/>
          <w:sz w:val="28"/>
          <w:szCs w:val="28"/>
          <w:lang w:val="en-US" w:eastAsia="zh-CN" w:bidi="ar"/>
        </w:rPr>
        <w:t>图 29 单元编号示意图</w:t>
      </w:r>
    </w:p>
    <w:p w14:paraId="677B6A46">
      <w:pPr>
        <w:keepNext w:val="0"/>
        <w:keepLines w:val="0"/>
        <w:pageBreakBefore w:val="0"/>
        <w:widowControl/>
        <w:numPr>
          <w:ilvl w:val="0"/>
          <w:numId w:val="0"/>
        </w:numPr>
        <w:suppressLineNumbers w:val="0"/>
        <w:kinsoku/>
        <w:wordWrap/>
        <w:overflowPunct/>
        <w:topLinePunct w:val="0"/>
        <w:autoSpaceDE/>
        <w:autoSpaceDN/>
        <w:bidi w:val="0"/>
        <w:adjustRightInd/>
        <w:snapToGrid/>
        <w:spacing w:after="157" w:afterLines="50"/>
        <w:jc w:val="center"/>
        <w:textAlignment w:val="auto"/>
        <w:rPr>
          <w:rFonts w:hint="default" w:ascii="Times New Roman" w:hAnsi="Times New Roman" w:eastAsia="黑体" w:cs="Times New Roman"/>
          <w:color w:val="000000"/>
          <w:kern w:val="0"/>
          <w:sz w:val="28"/>
          <w:szCs w:val="28"/>
          <w:lang w:val="en-US" w:eastAsia="zh-CN" w:bidi="ar"/>
        </w:rPr>
      </w:pPr>
    </w:p>
    <w:p w14:paraId="12F8639C">
      <w:pPr>
        <w:keepNext w:val="0"/>
        <w:keepLines w:val="0"/>
        <w:pageBreakBefore w:val="0"/>
        <w:widowControl/>
        <w:numPr>
          <w:ilvl w:val="0"/>
          <w:numId w:val="0"/>
        </w:numPr>
        <w:suppressLineNumbers w:val="0"/>
        <w:kinsoku/>
        <w:wordWrap/>
        <w:overflowPunct/>
        <w:topLinePunct w:val="0"/>
        <w:autoSpaceDE/>
        <w:autoSpaceDN/>
        <w:bidi w:val="0"/>
        <w:adjustRightInd/>
        <w:snapToGrid/>
        <w:spacing w:after="157" w:afterLines="50"/>
        <w:jc w:val="center"/>
        <w:textAlignment w:val="auto"/>
        <w:rPr>
          <w:rFonts w:hint="default" w:ascii="Times New Roman" w:hAnsi="Times New Roman" w:eastAsia="黑体" w:cs="Times New Roman"/>
          <w:color w:val="000000"/>
          <w:kern w:val="0"/>
          <w:sz w:val="28"/>
          <w:szCs w:val="28"/>
          <w:lang w:val="en-US" w:eastAsia="zh-CN" w:bidi="ar"/>
        </w:rPr>
      </w:pPr>
    </w:p>
    <w:p w14:paraId="67194DD3">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 xml:space="preserve">5.7.3 </w:t>
      </w:r>
      <w:r>
        <w:rPr>
          <w:rFonts w:hint="default" w:ascii="Times New Roman" w:hAnsi="Times New Roman" w:eastAsia="仿宋_GB2312" w:cs="Times New Roman"/>
          <w:sz w:val="32"/>
          <w:szCs w:val="32"/>
          <w:lang w:val="en-US" w:eastAsia="zh-CN"/>
        </w:rPr>
        <w:t>同一单元有两个或两个以上入口的，应当确定一个主入口后进行编排。</w:t>
      </w:r>
    </w:p>
    <w:p w14:paraId="207F2468">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 xml:space="preserve">5.7.4 </w:t>
      </w:r>
      <w:r>
        <w:rPr>
          <w:rFonts w:hint="default" w:ascii="Times New Roman" w:hAnsi="Times New Roman" w:eastAsia="仿宋_GB2312" w:cs="Times New Roman"/>
          <w:sz w:val="32"/>
          <w:szCs w:val="32"/>
          <w:lang w:val="en-US" w:eastAsia="zh-CN"/>
        </w:rPr>
        <w:t>同一楼房单元门朝向不同方向时，以东北角为起点，逆时针确定第一单元位置，再根据5.7.2依序编排其余单元号。示意如图30。</w:t>
      </w:r>
    </w:p>
    <w:p w14:paraId="528EAF78">
      <w:pPr>
        <w:keepNext w:val="0"/>
        <w:keepLines w:val="0"/>
        <w:pageBreakBefore w:val="0"/>
        <w:widowControl/>
        <w:numPr>
          <w:ilvl w:val="0"/>
          <w:numId w:val="0"/>
        </w:numPr>
        <w:suppressLineNumbers w:val="0"/>
        <w:kinsoku/>
        <w:wordWrap/>
        <w:overflowPunct/>
        <w:topLinePunct w:val="0"/>
        <w:autoSpaceDE/>
        <w:autoSpaceDN/>
        <w:bidi w:val="0"/>
        <w:adjustRightInd/>
        <w:snapToGrid/>
        <w:spacing w:after="157" w:afterLines="50"/>
        <w:jc w:val="center"/>
        <w:textAlignment w:val="auto"/>
        <w:rPr>
          <w:rFonts w:hint="default" w:ascii="Times New Roman" w:hAnsi="Times New Roman" w:eastAsia="黑体" w:cs="Times New Roman"/>
          <w:color w:val="000000"/>
          <w:kern w:val="0"/>
          <w:sz w:val="28"/>
          <w:szCs w:val="28"/>
          <w:lang w:val="en-US" w:eastAsia="zh-CN" w:bidi="ar"/>
        </w:rPr>
      </w:pPr>
      <w:r>
        <w:rPr>
          <w:rFonts w:hint="default" w:ascii="Times New Roman" w:hAnsi="Times New Roman" w:eastAsia="黑体" w:cs="Times New Roman"/>
          <w:color w:val="000000"/>
          <w:kern w:val="0"/>
          <w:sz w:val="28"/>
          <w:szCs w:val="28"/>
          <w:lang w:val="en-US" w:eastAsia="zh-CN" w:bidi="ar"/>
        </w:rPr>
        <w:drawing>
          <wp:inline distT="0" distB="0" distL="114300" distR="114300">
            <wp:extent cx="2971165" cy="3333750"/>
            <wp:effectExtent l="0" t="0" r="0" b="0"/>
            <wp:docPr id="98"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12"/>
                    <pic:cNvPicPr>
                      <a:picLocks noChangeAspect="1"/>
                    </pic:cNvPicPr>
                  </pic:nvPicPr>
                  <pic:blipFill>
                    <a:blip r:embed="rId36"/>
                    <a:stretch>
                      <a:fillRect/>
                    </a:stretch>
                  </pic:blipFill>
                  <pic:spPr>
                    <a:xfrm>
                      <a:off x="0" y="0"/>
                      <a:ext cx="2971165" cy="3333750"/>
                    </a:xfrm>
                    <a:prstGeom prst="rect">
                      <a:avLst/>
                    </a:prstGeom>
                    <a:noFill/>
                    <a:ln>
                      <a:noFill/>
                    </a:ln>
                  </pic:spPr>
                </pic:pic>
              </a:graphicData>
            </a:graphic>
          </wp:inline>
        </w:drawing>
      </w:r>
    </w:p>
    <w:p w14:paraId="2C846068">
      <w:pPr>
        <w:keepNext w:val="0"/>
        <w:keepLines w:val="0"/>
        <w:pageBreakBefore w:val="0"/>
        <w:widowControl/>
        <w:numPr>
          <w:ilvl w:val="0"/>
          <w:numId w:val="0"/>
        </w:numPr>
        <w:suppressLineNumbers w:val="0"/>
        <w:kinsoku/>
        <w:wordWrap/>
        <w:overflowPunct/>
        <w:topLinePunct w:val="0"/>
        <w:autoSpaceDE/>
        <w:autoSpaceDN/>
        <w:bidi w:val="0"/>
        <w:adjustRightInd/>
        <w:snapToGrid/>
        <w:spacing w:after="157" w:afterLines="50"/>
        <w:jc w:val="center"/>
        <w:textAlignment w:val="auto"/>
        <w:rPr>
          <w:rFonts w:hint="default" w:ascii="Times New Roman" w:hAnsi="Times New Roman" w:eastAsia="黑体" w:cs="Times New Roman"/>
          <w:color w:val="000000"/>
          <w:kern w:val="0"/>
          <w:sz w:val="28"/>
          <w:szCs w:val="28"/>
          <w:lang w:val="en-US" w:eastAsia="zh-CN" w:bidi="ar"/>
        </w:rPr>
      </w:pPr>
      <w:r>
        <w:rPr>
          <w:rFonts w:hint="default" w:ascii="Times New Roman" w:hAnsi="Times New Roman" w:eastAsia="黑体" w:cs="Times New Roman"/>
          <w:color w:val="000000"/>
          <w:kern w:val="0"/>
          <w:sz w:val="28"/>
          <w:szCs w:val="28"/>
          <w:lang w:val="en-US" w:eastAsia="zh-CN" w:bidi="ar"/>
        </w:rPr>
        <w:t>图 30 单元门朝向不同的单元编号示意图</w:t>
      </w:r>
    </w:p>
    <w:p w14:paraId="27948F35">
      <w:pPr>
        <w:keepNext w:val="0"/>
        <w:keepLines w:val="0"/>
        <w:pageBreakBefore w:val="0"/>
        <w:widowControl/>
        <w:numPr>
          <w:ilvl w:val="0"/>
          <w:numId w:val="0"/>
        </w:numPr>
        <w:suppressLineNumbers w:val="0"/>
        <w:kinsoku/>
        <w:wordWrap/>
        <w:overflowPunct/>
        <w:topLinePunct w:val="0"/>
        <w:autoSpaceDE/>
        <w:autoSpaceDN/>
        <w:bidi w:val="0"/>
        <w:adjustRightInd/>
        <w:snapToGrid/>
        <w:spacing w:after="157" w:afterLines="50"/>
        <w:jc w:val="center"/>
        <w:textAlignment w:val="auto"/>
        <w:rPr>
          <w:rFonts w:hint="default" w:ascii="Times New Roman" w:hAnsi="Times New Roman" w:eastAsia="黑体" w:cs="Times New Roman"/>
          <w:color w:val="000000"/>
          <w:kern w:val="0"/>
          <w:sz w:val="28"/>
          <w:szCs w:val="28"/>
          <w:lang w:val="en-US" w:eastAsia="zh-CN" w:bidi="ar"/>
        </w:rPr>
      </w:pPr>
    </w:p>
    <w:p w14:paraId="3806DEA5">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 xml:space="preserve">5.7.5 </w:t>
      </w:r>
      <w:r>
        <w:rPr>
          <w:rFonts w:hint="default" w:ascii="Times New Roman" w:hAnsi="Times New Roman" w:eastAsia="仿宋_GB2312" w:cs="Times New Roman"/>
          <w:sz w:val="32"/>
          <w:szCs w:val="32"/>
          <w:lang w:val="en-US" w:eastAsia="zh-CN"/>
        </w:rPr>
        <w:t>户（室）号以单元门面向楼内为准，使用阿拉伯数字分层由左至右顺时针依序进行编排(一层为101、102、……二层为201、202、……十层为1001、1002……一百层为10001、10002……，以此类推)。</w:t>
      </w:r>
    </w:p>
    <w:p w14:paraId="3C9C8F62">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 xml:space="preserve">5.7.6 </w:t>
      </w:r>
      <w:r>
        <w:rPr>
          <w:rFonts w:hint="default" w:ascii="Times New Roman" w:hAnsi="Times New Roman" w:eastAsia="仿宋_GB2312" w:cs="Times New Roman"/>
          <w:sz w:val="32"/>
          <w:szCs w:val="32"/>
          <w:lang w:val="en-US" w:eastAsia="zh-CN"/>
        </w:rPr>
        <w:t>地下建筑物在楼号、单元号、户号前加“B”字符。示意如图31。</w:t>
      </w:r>
    </w:p>
    <w:p w14:paraId="5706851D">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方正仿宋_GB2312" w:cs="Times New Roman"/>
          <w:sz w:val="20"/>
          <w:szCs w:val="20"/>
          <w:lang w:val="en-US" w:eastAsia="zh-CN"/>
        </w:rPr>
      </w:pPr>
      <w:r>
        <w:rPr>
          <w:rFonts w:hint="default" w:ascii="Times New Roman" w:hAnsi="Times New Roman" w:eastAsia="方正仿宋_GB2312" w:cs="Times New Roman"/>
          <w:sz w:val="20"/>
          <w:szCs w:val="20"/>
          <w:lang w:val="en-US" w:eastAsia="zh-CN"/>
        </w:rPr>
        <w:drawing>
          <wp:inline distT="0" distB="0" distL="114300" distR="114300">
            <wp:extent cx="5570220" cy="2536190"/>
            <wp:effectExtent l="0" t="0" r="0" b="0"/>
            <wp:docPr id="99" name="图片 46" descr="5.7.6多单元门户号--示意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46" descr="5.7.6多单元门户号--示意图"/>
                    <pic:cNvPicPr>
                      <a:picLocks noChangeAspect="1"/>
                    </pic:cNvPicPr>
                  </pic:nvPicPr>
                  <pic:blipFill>
                    <a:blip r:embed="rId37"/>
                    <a:stretch>
                      <a:fillRect/>
                    </a:stretch>
                  </pic:blipFill>
                  <pic:spPr>
                    <a:xfrm>
                      <a:off x="0" y="0"/>
                      <a:ext cx="5570220" cy="2536190"/>
                    </a:xfrm>
                    <a:prstGeom prst="rect">
                      <a:avLst/>
                    </a:prstGeom>
                    <a:noFill/>
                    <a:ln>
                      <a:noFill/>
                    </a:ln>
                  </pic:spPr>
                </pic:pic>
              </a:graphicData>
            </a:graphic>
          </wp:inline>
        </w:drawing>
      </w:r>
    </w:p>
    <w:p w14:paraId="1F607026">
      <w:pPr>
        <w:keepNext w:val="0"/>
        <w:keepLines w:val="0"/>
        <w:pageBreakBefore w:val="0"/>
        <w:widowControl/>
        <w:numPr>
          <w:ilvl w:val="0"/>
          <w:numId w:val="0"/>
        </w:numPr>
        <w:suppressLineNumbers w:val="0"/>
        <w:kinsoku/>
        <w:wordWrap/>
        <w:overflowPunct/>
        <w:topLinePunct w:val="0"/>
        <w:autoSpaceDE/>
        <w:autoSpaceDN/>
        <w:bidi w:val="0"/>
        <w:adjustRightInd/>
        <w:snapToGrid/>
        <w:spacing w:after="157" w:afterLines="50"/>
        <w:jc w:val="center"/>
        <w:textAlignment w:val="auto"/>
        <w:rPr>
          <w:rFonts w:hint="default" w:ascii="Times New Roman" w:hAnsi="Times New Roman" w:eastAsia="黑体" w:cs="Times New Roman"/>
          <w:color w:val="000000"/>
          <w:kern w:val="0"/>
          <w:sz w:val="28"/>
          <w:szCs w:val="28"/>
          <w:lang w:val="en-US" w:eastAsia="zh-CN" w:bidi="ar"/>
        </w:rPr>
      </w:pPr>
      <w:r>
        <w:rPr>
          <w:rFonts w:hint="default" w:ascii="Times New Roman" w:hAnsi="Times New Roman" w:eastAsia="黑体" w:cs="Times New Roman"/>
          <w:color w:val="000000"/>
          <w:kern w:val="0"/>
          <w:sz w:val="28"/>
          <w:szCs w:val="28"/>
          <w:lang w:val="en-US" w:eastAsia="zh-CN" w:bidi="ar"/>
        </w:rPr>
        <w:t>图 31 多个单元门住宅楼户（室）编号示意图</w:t>
      </w:r>
    </w:p>
    <w:p w14:paraId="27D22C17">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 xml:space="preserve">5.7.7 </w:t>
      </w:r>
      <w:r>
        <w:rPr>
          <w:rFonts w:hint="default" w:ascii="Times New Roman" w:hAnsi="Times New Roman" w:eastAsia="仿宋_GB2312" w:cs="Times New Roman"/>
          <w:sz w:val="32"/>
          <w:szCs w:val="32"/>
          <w:lang w:val="en-US" w:eastAsia="zh-CN"/>
        </w:rPr>
        <w:t>院落内不临街的建筑物一层具有多个合规的朝建筑外开的非临街的门，除单元门外，其余门使用该户（室）编号。示意如图14。</w:t>
      </w:r>
    </w:p>
    <w:p w14:paraId="3D6254A8">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 xml:space="preserve">5.8 </w:t>
      </w:r>
      <w:r>
        <w:rPr>
          <w:rFonts w:hint="default" w:ascii="Times New Roman" w:hAnsi="Times New Roman" w:eastAsia="仿宋_GB2312" w:cs="Times New Roman"/>
          <w:sz w:val="32"/>
          <w:szCs w:val="32"/>
          <w:lang w:val="en-US" w:eastAsia="zh-CN"/>
        </w:rPr>
        <w:t xml:space="preserve"> 村落（含牧区等）门、楼、单元号、户（室）号编号的一般原则</w:t>
      </w:r>
    </w:p>
    <w:p w14:paraId="394738D0">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 xml:space="preserve">5.8.1 </w:t>
      </w:r>
      <w:r>
        <w:rPr>
          <w:rFonts w:hint="default" w:ascii="Times New Roman" w:hAnsi="Times New Roman" w:eastAsia="仿宋_GB2312" w:cs="Times New Roman"/>
          <w:sz w:val="32"/>
          <w:szCs w:val="32"/>
          <w:lang w:val="en-US" w:eastAsia="zh-CN"/>
        </w:rPr>
        <w:t>村落本着衔接好找的原则，根据各村地形、道路分布、民户布局情况进行编排。</w:t>
      </w:r>
    </w:p>
    <w:p w14:paraId="6EAFE5CE">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 xml:space="preserve">5.8.2 </w:t>
      </w:r>
      <w:r>
        <w:rPr>
          <w:rFonts w:hint="default" w:ascii="Times New Roman" w:hAnsi="Times New Roman" w:eastAsia="仿宋_GB2312" w:cs="Times New Roman"/>
          <w:sz w:val="32"/>
          <w:szCs w:val="32"/>
          <w:lang w:val="en-US" w:eastAsia="zh-CN"/>
        </w:rPr>
        <w:t>以应命尽命的原则给村落未命名路巷命名后，依路巷名称进行编排。</w:t>
      </w:r>
    </w:p>
    <w:p w14:paraId="46F65267">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 xml:space="preserve">5.8.3 </w:t>
      </w:r>
      <w:r>
        <w:rPr>
          <w:rFonts w:hint="default" w:ascii="Times New Roman" w:hAnsi="Times New Roman" w:eastAsia="仿宋_GB2312" w:cs="Times New Roman"/>
          <w:sz w:val="32"/>
          <w:szCs w:val="32"/>
          <w:lang w:val="en-US" w:eastAsia="zh-CN"/>
        </w:rPr>
        <w:t>宅基地、民户比较集中的，可参照本文件5.1-5.7进行编排。</w:t>
      </w:r>
    </w:p>
    <w:p w14:paraId="53684089">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 xml:space="preserve">5.8.4 </w:t>
      </w:r>
      <w:r>
        <w:rPr>
          <w:rFonts w:hint="default" w:ascii="Times New Roman" w:hAnsi="Times New Roman" w:eastAsia="仿宋_GB2312" w:cs="Times New Roman"/>
          <w:sz w:val="32"/>
          <w:szCs w:val="32"/>
          <w:lang w:val="en-US" w:eastAsia="zh-CN"/>
        </w:rPr>
        <w:t>山区、牧区等大面积地理实体的编号对象归入所在村落统一编排。</w:t>
      </w:r>
    </w:p>
    <w:p w14:paraId="28B64888">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 xml:space="preserve">5.8.5 </w:t>
      </w:r>
      <w:r>
        <w:rPr>
          <w:rFonts w:hint="default" w:ascii="Times New Roman" w:hAnsi="Times New Roman" w:eastAsia="仿宋_GB2312" w:cs="Times New Roman"/>
          <w:sz w:val="32"/>
          <w:szCs w:val="32"/>
          <w:lang w:val="en-US" w:eastAsia="zh-CN"/>
        </w:rPr>
        <w:t>村落改建为城区的，按本文件5.1-5.7进行编排。</w:t>
      </w:r>
    </w:p>
    <w:p w14:paraId="7BA6FC5D">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 xml:space="preserve">5.8.6 </w:t>
      </w:r>
      <w:r>
        <w:rPr>
          <w:rFonts w:hint="default" w:ascii="Times New Roman" w:hAnsi="Times New Roman" w:eastAsia="仿宋_GB2312" w:cs="Times New Roman"/>
          <w:sz w:val="32"/>
          <w:szCs w:val="32"/>
          <w:lang w:val="en-US" w:eastAsia="zh-CN"/>
        </w:rPr>
        <w:t>由搬迁汇聚成的新建村落，民户集中的对村落中的道路命名后参照本文件5.1-5.7进行编排；旧址编号作废。</w:t>
      </w:r>
    </w:p>
    <w:p w14:paraId="2D7BA828">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 xml:space="preserve">6  </w:t>
      </w:r>
      <w:r>
        <w:rPr>
          <w:rFonts w:hint="default" w:ascii="Times New Roman" w:hAnsi="Times New Roman" w:eastAsia="仿宋_GB2312" w:cs="Times New Roman"/>
          <w:sz w:val="32"/>
          <w:szCs w:val="32"/>
          <w:lang w:val="en-US" w:eastAsia="zh-CN"/>
        </w:rPr>
        <w:t>安装要求</w:t>
      </w:r>
    </w:p>
    <w:p w14:paraId="3A734B79">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 xml:space="preserve">6.1  </w:t>
      </w:r>
      <w:r>
        <w:rPr>
          <w:rFonts w:hint="default" w:ascii="Times New Roman" w:hAnsi="Times New Roman" w:eastAsia="仿宋_GB2312" w:cs="Times New Roman"/>
          <w:sz w:val="32"/>
          <w:szCs w:val="32"/>
          <w:lang w:val="en-US" w:eastAsia="zh-CN"/>
        </w:rPr>
        <w:t>基本要求</w:t>
      </w:r>
    </w:p>
    <w:p w14:paraId="5A921A71">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 xml:space="preserve">6.1.1 </w:t>
      </w:r>
      <w:r>
        <w:rPr>
          <w:rFonts w:hint="default" w:ascii="Times New Roman" w:hAnsi="Times New Roman" w:eastAsia="仿宋_GB2312" w:cs="Times New Roman"/>
          <w:sz w:val="32"/>
          <w:szCs w:val="32"/>
          <w:lang w:val="en-US" w:eastAsia="zh-CN"/>
        </w:rPr>
        <w:t>门牌、楼牌、单元牌、户（室）牌的安装高度应合适、明显、醒目，不能遮挡。安装在便于识别、不易脱落、不易涂改、不易破坏的位置。</w:t>
      </w:r>
    </w:p>
    <w:p w14:paraId="377EA8A3">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 xml:space="preserve">6.1.2 </w:t>
      </w:r>
      <w:r>
        <w:rPr>
          <w:rFonts w:hint="default" w:ascii="Times New Roman" w:hAnsi="Times New Roman" w:eastAsia="仿宋_GB2312" w:cs="Times New Roman"/>
          <w:sz w:val="32"/>
          <w:szCs w:val="32"/>
          <w:lang w:val="en-US" w:eastAsia="zh-CN"/>
        </w:rPr>
        <w:t>同一栋楼至少应在楼体两侧分别安装一块楼牌。超大型、异形楼可根据实际情况加装楼牌。</w:t>
      </w:r>
    </w:p>
    <w:p w14:paraId="43B8DEDF">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 xml:space="preserve">6.2  </w:t>
      </w:r>
      <w:r>
        <w:rPr>
          <w:rFonts w:hint="default" w:ascii="Times New Roman" w:hAnsi="Times New Roman" w:eastAsia="仿宋_GB2312" w:cs="Times New Roman"/>
          <w:sz w:val="32"/>
          <w:szCs w:val="32"/>
          <w:lang w:val="en-US" w:eastAsia="zh-CN"/>
        </w:rPr>
        <w:t>位置要求</w:t>
      </w:r>
    </w:p>
    <w:p w14:paraId="64605FD9">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 xml:space="preserve">6.2.1 </w:t>
      </w:r>
      <w:r>
        <w:rPr>
          <w:rFonts w:hint="default" w:ascii="Times New Roman" w:hAnsi="Times New Roman" w:eastAsia="仿宋_GB2312" w:cs="Times New Roman"/>
          <w:sz w:val="32"/>
          <w:szCs w:val="32"/>
          <w:lang w:val="en-US" w:eastAsia="zh-CN"/>
        </w:rPr>
        <w:t>小门牌安装在面对门左上角的门框。门框上不便安装的，可安装在门左侧位置上，距地面高度不宜小于二米。</w:t>
      </w:r>
    </w:p>
    <w:p w14:paraId="0E4CE926">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 xml:space="preserve">6.2.2 </w:t>
      </w:r>
      <w:r>
        <w:rPr>
          <w:rFonts w:hint="default" w:ascii="Times New Roman" w:hAnsi="Times New Roman" w:eastAsia="仿宋_GB2312" w:cs="Times New Roman"/>
          <w:sz w:val="32"/>
          <w:szCs w:val="32"/>
          <w:lang w:val="en-US" w:eastAsia="zh-CN"/>
        </w:rPr>
        <w:t>大、中门牌安装在面对门的左侧位置，距地面高度不宜小于二米。</w:t>
      </w:r>
    </w:p>
    <w:p w14:paraId="41C7C0F2">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 xml:space="preserve">6.2.3 </w:t>
      </w:r>
      <w:r>
        <w:rPr>
          <w:rFonts w:hint="default" w:ascii="Times New Roman" w:hAnsi="Times New Roman" w:eastAsia="仿宋_GB2312" w:cs="Times New Roman"/>
          <w:sz w:val="32"/>
          <w:szCs w:val="32"/>
          <w:lang w:val="en-US" w:eastAsia="zh-CN"/>
        </w:rPr>
        <w:t>楼牌安装在楼房临街及便于查找的一侧。距地面高度不宜小于五米（位于二楼与三楼之间）；层高不够的楼房在可安装平面贴顶安装。</w:t>
      </w:r>
    </w:p>
    <w:p w14:paraId="502A3A11">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 xml:space="preserve">6.2.4 </w:t>
      </w:r>
      <w:r>
        <w:rPr>
          <w:rFonts w:hint="default" w:ascii="Times New Roman" w:hAnsi="Times New Roman" w:eastAsia="仿宋_GB2312" w:cs="Times New Roman"/>
          <w:sz w:val="32"/>
          <w:szCs w:val="32"/>
          <w:lang w:val="en-US" w:eastAsia="zh-CN"/>
        </w:rPr>
        <w:t>建筑物在规划设计时，要在相应的地方预留安装门牌、楼牌、单元牌、户（室）牌的位置。</w:t>
      </w:r>
    </w:p>
    <w:p w14:paraId="290CFAE4">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方正仿宋_GB2312" w:cs="Times New Roman"/>
          <w:sz w:val="20"/>
          <w:szCs w:val="20"/>
          <w:lang w:val="en-US" w:eastAsia="zh-CN"/>
        </w:rPr>
      </w:pPr>
    </w:p>
    <w:p w14:paraId="0A9DF63F">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黑体" w:cs="Times New Roman"/>
          <w:sz w:val="32"/>
          <w:szCs w:val="32"/>
          <w:lang w:val="en-US" w:eastAsia="zh-CN"/>
        </w:rPr>
      </w:pPr>
      <w:bookmarkStart w:id="0" w:name="_Toc503253942"/>
      <w:bookmarkStart w:id="1" w:name="_Toc503253999"/>
      <w:r>
        <w:rPr>
          <w:rFonts w:hint="default" w:ascii="Times New Roman" w:hAnsi="Times New Roman" w:eastAsia="黑体" w:cs="Times New Roman"/>
          <w:kern w:val="0"/>
          <w:sz w:val="28"/>
          <w:szCs w:val="28"/>
        </w:rPr>
        <w:br w:type="page"/>
      </w:r>
      <w:bookmarkEnd w:id="0"/>
      <w:bookmarkEnd w:id="1"/>
    </w:p>
    <w:p w14:paraId="385C8117">
      <w:pPr>
        <w:keepNext w:val="0"/>
        <w:keepLines w:val="0"/>
        <w:pageBreakBefore w:val="0"/>
        <w:widowControl/>
        <w:kinsoku/>
        <w:wordWrap/>
        <w:overflowPunct/>
        <w:topLinePunct w:val="0"/>
        <w:autoSpaceDE/>
        <w:autoSpaceDN/>
        <w:bidi w:val="0"/>
        <w:adjustRightInd/>
        <w:snapToGrid/>
        <w:jc w:val="center"/>
        <w:textAlignment w:val="auto"/>
        <w:rPr>
          <w:rFonts w:hint="default" w:ascii="Times New Roman" w:hAnsi="Times New Roman" w:eastAsia="方正小标宋简体" w:cs="Times New Roman"/>
          <w:b w:val="0"/>
          <w:bCs w:val="0"/>
          <w:kern w:val="2"/>
          <w:sz w:val="44"/>
          <w:szCs w:val="44"/>
          <w:lang w:val="en-US" w:eastAsia="zh-CN"/>
        </w:rPr>
      </w:pPr>
      <w:r>
        <w:rPr>
          <w:rFonts w:hint="default" w:ascii="Times New Roman" w:hAnsi="Times New Roman" w:eastAsia="方正小标宋简体" w:cs="Times New Roman"/>
          <w:b w:val="0"/>
          <w:bCs w:val="0"/>
          <w:kern w:val="2"/>
          <w:sz w:val="44"/>
          <w:szCs w:val="44"/>
          <w:lang w:val="en-US" w:eastAsia="zh-CN"/>
        </w:rPr>
        <w:t>门楼牌颜色示例</w:t>
      </w:r>
    </w:p>
    <w:p w14:paraId="4A1F9B7C">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outlineLvl w:val="1"/>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1.1门牌</w:t>
      </w:r>
    </w:p>
    <w:p w14:paraId="4F92D905">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outlineLvl w:val="9"/>
        <w:rPr>
          <w:rFonts w:hint="default" w:ascii="Times New Roman" w:hAnsi="Times New Roman" w:cs="Times New Roman"/>
        </w:rPr>
      </w:pPr>
      <w:r>
        <w:rPr>
          <w:rFonts w:hint="default" w:ascii="Times New Roman" w:hAnsi="Times New Roman" w:cs="Times New Roman"/>
        </w:rPr>
        <w:drawing>
          <wp:inline distT="0" distB="0" distL="114300" distR="114300">
            <wp:extent cx="3742690" cy="3046095"/>
            <wp:effectExtent l="0" t="0" r="0" b="0"/>
            <wp:docPr id="10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1"/>
                    <pic:cNvPicPr>
                      <a:picLocks noChangeAspect="1"/>
                    </pic:cNvPicPr>
                  </pic:nvPicPr>
                  <pic:blipFill>
                    <a:blip r:embed="rId38"/>
                    <a:stretch>
                      <a:fillRect/>
                    </a:stretch>
                  </pic:blipFill>
                  <pic:spPr>
                    <a:xfrm>
                      <a:off x="0" y="0"/>
                      <a:ext cx="3742690" cy="3046095"/>
                    </a:xfrm>
                    <a:prstGeom prst="rect">
                      <a:avLst/>
                    </a:prstGeom>
                    <a:noFill/>
                    <a:ln>
                      <a:noFill/>
                    </a:ln>
                  </pic:spPr>
                </pic:pic>
              </a:graphicData>
            </a:graphic>
          </wp:inline>
        </w:drawing>
      </w:r>
    </w:p>
    <w:p w14:paraId="48D0B399">
      <w:pPr>
        <w:keepNext w:val="0"/>
        <w:keepLines w:val="0"/>
        <w:pageBreakBefore w:val="0"/>
        <w:widowControl/>
        <w:numPr>
          <w:ilvl w:val="0"/>
          <w:numId w:val="0"/>
        </w:numPr>
        <w:suppressLineNumbers w:val="0"/>
        <w:kinsoku/>
        <w:wordWrap/>
        <w:overflowPunct/>
        <w:topLinePunct w:val="0"/>
        <w:autoSpaceDE/>
        <w:autoSpaceDN/>
        <w:bidi w:val="0"/>
        <w:adjustRightInd/>
        <w:snapToGrid/>
        <w:spacing w:after="157" w:afterLines="50"/>
        <w:jc w:val="center"/>
        <w:textAlignment w:val="auto"/>
        <w:rPr>
          <w:rFonts w:hint="default" w:ascii="Times New Roman" w:hAnsi="Times New Roman" w:eastAsia="黑体" w:cs="Times New Roman"/>
          <w:color w:val="000000"/>
          <w:kern w:val="0"/>
          <w:sz w:val="28"/>
          <w:szCs w:val="28"/>
          <w:lang w:val="en-US" w:eastAsia="zh-CN" w:bidi="ar"/>
        </w:rPr>
      </w:pPr>
      <w:r>
        <w:rPr>
          <w:rFonts w:hint="default" w:ascii="Times New Roman" w:hAnsi="Times New Roman" w:eastAsia="黑体" w:cs="Times New Roman"/>
          <w:color w:val="000000"/>
          <w:kern w:val="0"/>
          <w:sz w:val="28"/>
          <w:szCs w:val="28"/>
          <w:lang w:val="en-US" w:eastAsia="zh-CN" w:bidi="ar"/>
        </w:rPr>
        <w:t>图1.1 门牌</w:t>
      </w:r>
    </w:p>
    <w:p w14:paraId="0196E2F6">
      <w:pPr>
        <w:keepNext w:val="0"/>
        <w:keepLines w:val="0"/>
        <w:pageBreakBefore w:val="0"/>
        <w:widowControl w:val="0"/>
        <w:kinsoku/>
        <w:wordWrap/>
        <w:overflowPunct/>
        <w:topLinePunct w:val="0"/>
        <w:autoSpaceDE/>
        <w:autoSpaceDN/>
        <w:bidi w:val="0"/>
        <w:adjustRightInd/>
        <w:snapToGrid/>
        <w:spacing w:after="157" w:afterLines="50"/>
        <w:jc w:val="both"/>
        <w:textAlignment w:val="auto"/>
        <w:rPr>
          <w:rFonts w:hint="default" w:ascii="Times New Roman" w:hAnsi="Times New Roman" w:cs="Times New Roman"/>
        </w:rPr>
      </w:pPr>
      <w:r>
        <w:rPr>
          <w:rFonts w:hint="default" w:ascii="Times New Roman" w:hAnsi="Times New Roman" w:cs="Times New Roman"/>
        </w:rPr>
        <w:drawing>
          <wp:inline distT="0" distB="0" distL="114300" distR="114300">
            <wp:extent cx="3774440" cy="3045460"/>
            <wp:effectExtent l="0" t="0" r="0" b="0"/>
            <wp:docPr id="10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1"/>
                    <pic:cNvPicPr>
                      <a:picLocks noChangeAspect="1"/>
                    </pic:cNvPicPr>
                  </pic:nvPicPr>
                  <pic:blipFill>
                    <a:blip r:embed="rId39"/>
                    <a:stretch>
                      <a:fillRect/>
                    </a:stretch>
                  </pic:blipFill>
                  <pic:spPr>
                    <a:xfrm>
                      <a:off x="0" y="0"/>
                      <a:ext cx="3774440" cy="3045460"/>
                    </a:xfrm>
                    <a:prstGeom prst="rect">
                      <a:avLst/>
                    </a:prstGeom>
                    <a:noFill/>
                    <a:ln>
                      <a:noFill/>
                    </a:ln>
                  </pic:spPr>
                </pic:pic>
              </a:graphicData>
            </a:graphic>
          </wp:inline>
        </w:drawing>
      </w:r>
    </w:p>
    <w:p w14:paraId="458188E9">
      <w:pPr>
        <w:keepNext w:val="0"/>
        <w:keepLines w:val="0"/>
        <w:pageBreakBefore w:val="0"/>
        <w:widowControl/>
        <w:numPr>
          <w:ilvl w:val="0"/>
          <w:numId w:val="0"/>
        </w:numPr>
        <w:suppressLineNumbers w:val="0"/>
        <w:kinsoku/>
        <w:wordWrap/>
        <w:overflowPunct/>
        <w:topLinePunct w:val="0"/>
        <w:autoSpaceDE/>
        <w:autoSpaceDN/>
        <w:bidi w:val="0"/>
        <w:adjustRightInd/>
        <w:snapToGrid/>
        <w:spacing w:after="157" w:afterLines="50"/>
        <w:jc w:val="center"/>
        <w:textAlignment w:val="auto"/>
        <w:rPr>
          <w:rFonts w:hint="default" w:ascii="Times New Roman" w:hAnsi="Times New Roman" w:eastAsia="黑体" w:cs="Times New Roman"/>
          <w:color w:val="000000"/>
          <w:kern w:val="0"/>
          <w:sz w:val="28"/>
          <w:szCs w:val="28"/>
          <w:lang w:val="en-US" w:eastAsia="zh-CN" w:bidi="ar"/>
        </w:rPr>
      </w:pPr>
      <w:r>
        <w:rPr>
          <w:rFonts w:hint="default" w:ascii="Times New Roman" w:hAnsi="Times New Roman" w:eastAsia="黑体" w:cs="Times New Roman"/>
          <w:color w:val="000000"/>
          <w:kern w:val="0"/>
          <w:sz w:val="28"/>
          <w:szCs w:val="28"/>
          <w:lang w:val="en-US" w:eastAsia="zh-CN" w:bidi="ar"/>
        </w:rPr>
        <w:t>图1.2 门牌</w:t>
      </w:r>
    </w:p>
    <w:p w14:paraId="606F006B">
      <w:pPr>
        <w:keepNext w:val="0"/>
        <w:keepLines w:val="0"/>
        <w:pageBreakBefore w:val="0"/>
        <w:widowControl w:val="0"/>
        <w:kinsoku/>
        <w:wordWrap/>
        <w:overflowPunct/>
        <w:topLinePunct w:val="0"/>
        <w:autoSpaceDE/>
        <w:autoSpaceDN/>
        <w:bidi w:val="0"/>
        <w:adjustRightInd/>
        <w:snapToGrid/>
        <w:spacing w:after="157" w:afterLines="50"/>
        <w:jc w:val="both"/>
        <w:textAlignment w:val="auto"/>
        <w:rPr>
          <w:rFonts w:hint="default" w:ascii="Times New Roman" w:hAnsi="Times New Roman" w:cs="Times New Roman"/>
        </w:rPr>
      </w:pPr>
      <w:r>
        <w:rPr>
          <w:rFonts w:hint="default" w:ascii="Times New Roman" w:hAnsi="Times New Roman" w:cs="Times New Roman"/>
        </w:rPr>
        <w:drawing>
          <wp:inline distT="0" distB="0" distL="114300" distR="114300">
            <wp:extent cx="3783965" cy="3045460"/>
            <wp:effectExtent l="0" t="0" r="0" b="0"/>
            <wp:docPr id="10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2"/>
                    <pic:cNvPicPr>
                      <a:picLocks noChangeAspect="1"/>
                    </pic:cNvPicPr>
                  </pic:nvPicPr>
                  <pic:blipFill>
                    <a:blip r:embed="rId40"/>
                    <a:stretch>
                      <a:fillRect/>
                    </a:stretch>
                  </pic:blipFill>
                  <pic:spPr>
                    <a:xfrm>
                      <a:off x="0" y="0"/>
                      <a:ext cx="3783965" cy="3045460"/>
                    </a:xfrm>
                    <a:prstGeom prst="rect">
                      <a:avLst/>
                    </a:prstGeom>
                    <a:noFill/>
                    <a:ln>
                      <a:noFill/>
                    </a:ln>
                  </pic:spPr>
                </pic:pic>
              </a:graphicData>
            </a:graphic>
          </wp:inline>
        </w:drawing>
      </w:r>
    </w:p>
    <w:p w14:paraId="6E9F1F43">
      <w:pPr>
        <w:keepNext w:val="0"/>
        <w:keepLines w:val="0"/>
        <w:pageBreakBefore w:val="0"/>
        <w:widowControl/>
        <w:numPr>
          <w:ilvl w:val="0"/>
          <w:numId w:val="0"/>
        </w:numPr>
        <w:suppressLineNumbers w:val="0"/>
        <w:kinsoku/>
        <w:wordWrap/>
        <w:overflowPunct/>
        <w:topLinePunct w:val="0"/>
        <w:autoSpaceDE/>
        <w:autoSpaceDN/>
        <w:bidi w:val="0"/>
        <w:adjustRightInd/>
        <w:snapToGrid/>
        <w:spacing w:after="157" w:afterLines="50"/>
        <w:jc w:val="center"/>
        <w:textAlignment w:val="auto"/>
        <w:rPr>
          <w:rFonts w:hint="default" w:ascii="Times New Roman" w:hAnsi="Times New Roman" w:eastAsia="黑体" w:cs="Times New Roman"/>
          <w:color w:val="000000"/>
          <w:kern w:val="0"/>
          <w:sz w:val="28"/>
          <w:szCs w:val="28"/>
          <w:lang w:val="en-US" w:eastAsia="zh-CN" w:bidi="ar"/>
        </w:rPr>
      </w:pPr>
      <w:r>
        <w:rPr>
          <w:rFonts w:hint="default" w:ascii="Times New Roman" w:hAnsi="Times New Roman" w:eastAsia="黑体" w:cs="Times New Roman"/>
          <w:color w:val="000000"/>
          <w:kern w:val="0"/>
          <w:sz w:val="28"/>
          <w:szCs w:val="28"/>
          <w:lang w:val="en-US" w:eastAsia="zh-CN" w:bidi="ar"/>
        </w:rPr>
        <w:t>图1.3 门牌</w:t>
      </w:r>
    </w:p>
    <w:p w14:paraId="4A967079">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outlineLvl w:val="1"/>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 xml:space="preserve">1.2楼牌 </w:t>
      </w:r>
    </w:p>
    <w:p w14:paraId="3E1E7C46">
      <w:pPr>
        <w:keepNext w:val="0"/>
        <w:keepLines w:val="0"/>
        <w:pageBreakBefore w:val="0"/>
        <w:widowControl w:val="0"/>
        <w:kinsoku/>
        <w:wordWrap/>
        <w:overflowPunct/>
        <w:topLinePunct w:val="0"/>
        <w:autoSpaceDE/>
        <w:autoSpaceDN/>
        <w:bidi w:val="0"/>
        <w:adjustRightInd/>
        <w:snapToGrid/>
        <w:spacing w:before="157" w:beforeLines="50" w:after="157" w:afterLines="50"/>
        <w:jc w:val="both"/>
        <w:textAlignment w:val="auto"/>
        <w:outlineLvl w:val="9"/>
        <w:rPr>
          <w:rFonts w:hint="default" w:ascii="Times New Roman" w:hAnsi="Times New Roman" w:cs="Times New Roman"/>
        </w:rPr>
      </w:pPr>
      <w:r>
        <w:rPr>
          <w:rFonts w:hint="default" w:ascii="Times New Roman" w:hAnsi="Times New Roman" w:cs="Times New Roman"/>
        </w:rPr>
        <w:drawing>
          <wp:inline distT="0" distB="0" distL="114300" distR="114300">
            <wp:extent cx="4746625" cy="3293745"/>
            <wp:effectExtent l="0" t="0" r="0" b="0"/>
            <wp:docPr id="10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2"/>
                    <pic:cNvPicPr>
                      <a:picLocks noChangeAspect="1"/>
                    </pic:cNvPicPr>
                  </pic:nvPicPr>
                  <pic:blipFill>
                    <a:blip r:embed="rId41"/>
                    <a:stretch>
                      <a:fillRect/>
                    </a:stretch>
                  </pic:blipFill>
                  <pic:spPr>
                    <a:xfrm>
                      <a:off x="0" y="0"/>
                      <a:ext cx="4746625" cy="3293745"/>
                    </a:xfrm>
                    <a:prstGeom prst="rect">
                      <a:avLst/>
                    </a:prstGeom>
                    <a:noFill/>
                    <a:ln>
                      <a:noFill/>
                    </a:ln>
                  </pic:spPr>
                </pic:pic>
              </a:graphicData>
            </a:graphic>
          </wp:inline>
        </w:drawing>
      </w:r>
    </w:p>
    <w:p w14:paraId="4D0E4D84">
      <w:pPr>
        <w:keepNext w:val="0"/>
        <w:keepLines w:val="0"/>
        <w:pageBreakBefore w:val="0"/>
        <w:widowControl/>
        <w:numPr>
          <w:ilvl w:val="0"/>
          <w:numId w:val="0"/>
        </w:numPr>
        <w:suppressLineNumbers w:val="0"/>
        <w:kinsoku/>
        <w:wordWrap/>
        <w:overflowPunct/>
        <w:topLinePunct w:val="0"/>
        <w:autoSpaceDE/>
        <w:autoSpaceDN/>
        <w:bidi w:val="0"/>
        <w:adjustRightInd/>
        <w:snapToGrid/>
        <w:spacing w:after="157" w:afterLines="50"/>
        <w:jc w:val="center"/>
        <w:textAlignment w:val="auto"/>
        <w:rPr>
          <w:rFonts w:hint="default" w:ascii="Times New Roman" w:hAnsi="Times New Roman" w:eastAsia="黑体" w:cs="Times New Roman"/>
          <w:color w:val="000000"/>
          <w:kern w:val="0"/>
          <w:sz w:val="28"/>
          <w:szCs w:val="28"/>
          <w:lang w:val="en-US" w:eastAsia="zh-CN" w:bidi="ar"/>
        </w:rPr>
      </w:pPr>
      <w:r>
        <w:rPr>
          <w:rFonts w:hint="default" w:ascii="Times New Roman" w:hAnsi="Times New Roman" w:eastAsia="黑体" w:cs="Times New Roman"/>
          <w:color w:val="000000"/>
          <w:kern w:val="0"/>
          <w:sz w:val="28"/>
          <w:szCs w:val="28"/>
          <w:lang w:val="en-US" w:eastAsia="zh-CN" w:bidi="ar"/>
        </w:rPr>
        <w:t>图1.4 楼牌</w:t>
      </w:r>
    </w:p>
    <w:p w14:paraId="0500C9D7">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outlineLvl w:val="1"/>
        <w:rPr>
          <w:rFonts w:hint="default" w:ascii="Times New Roman" w:hAnsi="Times New Roman" w:eastAsia="黑体" w:cs="Times New Roman"/>
          <w:sz w:val="32"/>
          <w:szCs w:val="32"/>
          <w:lang w:val="en-US" w:eastAsia="zh-CN"/>
        </w:rPr>
      </w:pPr>
    </w:p>
    <w:p w14:paraId="7C753AA3">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outlineLvl w:val="1"/>
        <w:rPr>
          <w:rFonts w:hint="default" w:ascii="Times New Roman" w:hAnsi="Times New Roman" w:eastAsia="黑体" w:cs="Times New Roman"/>
          <w:sz w:val="32"/>
          <w:szCs w:val="32"/>
          <w:lang w:val="en-US" w:eastAsia="zh-CN"/>
        </w:rPr>
      </w:pPr>
    </w:p>
    <w:p w14:paraId="51847910">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outlineLvl w:val="1"/>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1.3单元牌</w:t>
      </w:r>
    </w:p>
    <w:p w14:paraId="3101A322">
      <w:pPr>
        <w:keepNext w:val="0"/>
        <w:keepLines w:val="0"/>
        <w:pageBreakBefore w:val="0"/>
        <w:widowControl/>
        <w:kinsoku/>
        <w:wordWrap/>
        <w:overflowPunct/>
        <w:topLinePunct w:val="0"/>
        <w:autoSpaceDE/>
        <w:autoSpaceDN/>
        <w:bidi w:val="0"/>
        <w:adjustRightInd/>
        <w:snapToGrid/>
        <w:jc w:val="both"/>
        <w:textAlignment w:val="auto"/>
        <w:rPr>
          <w:rFonts w:hint="default" w:ascii="Times New Roman" w:hAnsi="Times New Roman" w:cs="Times New Roman"/>
        </w:rPr>
      </w:pPr>
      <w:r>
        <w:rPr>
          <w:rFonts w:hint="default" w:ascii="Times New Roman" w:hAnsi="Times New Roman" w:cs="Times New Roman"/>
        </w:rPr>
        <w:drawing>
          <wp:inline distT="0" distB="0" distL="114300" distR="114300">
            <wp:extent cx="3935095" cy="2483485"/>
            <wp:effectExtent l="0" t="0" r="0" b="0"/>
            <wp:docPr id="10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4"/>
                    <pic:cNvPicPr>
                      <a:picLocks noChangeAspect="1"/>
                    </pic:cNvPicPr>
                  </pic:nvPicPr>
                  <pic:blipFill>
                    <a:blip r:embed="rId42"/>
                    <a:stretch>
                      <a:fillRect/>
                    </a:stretch>
                  </pic:blipFill>
                  <pic:spPr>
                    <a:xfrm>
                      <a:off x="0" y="0"/>
                      <a:ext cx="3935095" cy="2483485"/>
                    </a:xfrm>
                    <a:prstGeom prst="rect">
                      <a:avLst/>
                    </a:prstGeom>
                    <a:noFill/>
                    <a:ln>
                      <a:noFill/>
                    </a:ln>
                  </pic:spPr>
                </pic:pic>
              </a:graphicData>
            </a:graphic>
          </wp:inline>
        </w:drawing>
      </w:r>
    </w:p>
    <w:p w14:paraId="6B6D2203">
      <w:pPr>
        <w:keepNext w:val="0"/>
        <w:keepLines w:val="0"/>
        <w:pageBreakBefore w:val="0"/>
        <w:widowControl/>
        <w:kinsoku/>
        <w:wordWrap/>
        <w:overflowPunct/>
        <w:topLinePunct w:val="0"/>
        <w:autoSpaceDE/>
        <w:autoSpaceDN/>
        <w:bidi w:val="0"/>
        <w:adjustRightInd/>
        <w:snapToGrid/>
        <w:textAlignment w:val="auto"/>
        <w:rPr>
          <w:rFonts w:hint="default" w:ascii="Times New Roman" w:hAnsi="Times New Roman" w:cs="Times New Roman"/>
        </w:rPr>
      </w:pPr>
    </w:p>
    <w:p w14:paraId="766E44A0">
      <w:pPr>
        <w:keepNext w:val="0"/>
        <w:keepLines w:val="0"/>
        <w:pageBreakBefore w:val="0"/>
        <w:widowControl/>
        <w:numPr>
          <w:ilvl w:val="0"/>
          <w:numId w:val="0"/>
        </w:numPr>
        <w:suppressLineNumbers w:val="0"/>
        <w:kinsoku/>
        <w:wordWrap/>
        <w:overflowPunct/>
        <w:topLinePunct w:val="0"/>
        <w:autoSpaceDE/>
        <w:autoSpaceDN/>
        <w:bidi w:val="0"/>
        <w:adjustRightInd/>
        <w:snapToGrid/>
        <w:spacing w:after="157" w:afterLines="50"/>
        <w:jc w:val="center"/>
        <w:textAlignment w:val="auto"/>
        <w:rPr>
          <w:rFonts w:hint="default" w:ascii="Times New Roman" w:hAnsi="Times New Roman" w:eastAsia="黑体" w:cs="Times New Roman"/>
          <w:color w:val="000000"/>
          <w:kern w:val="0"/>
          <w:sz w:val="28"/>
          <w:szCs w:val="28"/>
          <w:lang w:val="en-US" w:eastAsia="zh-CN" w:bidi="ar"/>
        </w:rPr>
      </w:pPr>
      <w:r>
        <w:rPr>
          <w:rFonts w:hint="default" w:ascii="Times New Roman" w:hAnsi="Times New Roman" w:eastAsia="黑体" w:cs="Times New Roman"/>
          <w:color w:val="000000"/>
          <w:kern w:val="0"/>
          <w:sz w:val="28"/>
          <w:szCs w:val="28"/>
          <w:lang w:val="en-US" w:eastAsia="zh-CN" w:bidi="ar"/>
        </w:rPr>
        <w:t>图1.5 单元牌</w:t>
      </w:r>
    </w:p>
    <w:p w14:paraId="4B1D0BF8">
      <w:pPr>
        <w:keepNext w:val="0"/>
        <w:keepLines w:val="0"/>
        <w:pageBreakBefore w:val="0"/>
        <w:widowControl/>
        <w:kinsoku/>
        <w:wordWrap/>
        <w:overflowPunct/>
        <w:topLinePunct w:val="0"/>
        <w:autoSpaceDE/>
        <w:autoSpaceDN/>
        <w:bidi w:val="0"/>
        <w:adjustRightInd/>
        <w:snapToGrid/>
        <w:textAlignment w:val="auto"/>
        <w:rPr>
          <w:rFonts w:hint="default" w:ascii="Times New Roman" w:hAnsi="Times New Roman" w:cs="Times New Roman"/>
        </w:rPr>
      </w:pPr>
    </w:p>
    <w:p w14:paraId="0D4C1AD3">
      <w:pPr>
        <w:keepNext w:val="0"/>
        <w:keepLines w:val="0"/>
        <w:pageBreakBefore w:val="0"/>
        <w:widowControl/>
        <w:kinsoku/>
        <w:wordWrap/>
        <w:overflowPunct/>
        <w:topLinePunct w:val="0"/>
        <w:autoSpaceDE/>
        <w:autoSpaceDN/>
        <w:bidi w:val="0"/>
        <w:adjustRightInd/>
        <w:snapToGrid/>
        <w:textAlignment w:val="auto"/>
        <w:rPr>
          <w:rFonts w:hint="default" w:ascii="Times New Roman" w:hAnsi="Times New Roman" w:cs="Times New Roman"/>
        </w:rPr>
      </w:pPr>
    </w:p>
    <w:p w14:paraId="5F48D2DE">
      <w:pPr>
        <w:keepNext w:val="0"/>
        <w:keepLines w:val="0"/>
        <w:pageBreakBefore w:val="0"/>
        <w:widowControl/>
        <w:kinsoku/>
        <w:wordWrap/>
        <w:overflowPunct/>
        <w:topLinePunct w:val="0"/>
        <w:autoSpaceDE/>
        <w:autoSpaceDN/>
        <w:bidi w:val="0"/>
        <w:adjustRightInd/>
        <w:snapToGrid/>
        <w:textAlignment w:val="auto"/>
        <w:rPr>
          <w:rFonts w:hint="default" w:ascii="Times New Roman" w:hAnsi="Times New Roman" w:cs="Times New Roman"/>
        </w:rPr>
      </w:pPr>
    </w:p>
    <w:p w14:paraId="75BF60CD">
      <w:pPr>
        <w:keepNext w:val="0"/>
        <w:keepLines w:val="0"/>
        <w:pageBreakBefore w:val="0"/>
        <w:widowControl/>
        <w:kinsoku/>
        <w:wordWrap/>
        <w:overflowPunct/>
        <w:topLinePunct w:val="0"/>
        <w:autoSpaceDE/>
        <w:autoSpaceDN/>
        <w:bidi w:val="0"/>
        <w:adjustRightInd/>
        <w:snapToGrid/>
        <w:textAlignment w:val="auto"/>
        <w:rPr>
          <w:rFonts w:hint="default" w:ascii="Times New Roman" w:hAnsi="Times New Roman" w:cs="Times New Roman"/>
        </w:rPr>
      </w:pPr>
    </w:p>
    <w:p w14:paraId="27B83FFD">
      <w:pPr>
        <w:keepNext w:val="0"/>
        <w:keepLines w:val="0"/>
        <w:pageBreakBefore w:val="0"/>
        <w:widowControl/>
        <w:kinsoku/>
        <w:wordWrap/>
        <w:overflowPunct/>
        <w:topLinePunct w:val="0"/>
        <w:autoSpaceDE/>
        <w:autoSpaceDN/>
        <w:bidi w:val="0"/>
        <w:adjustRightInd/>
        <w:snapToGrid/>
        <w:textAlignment w:val="auto"/>
        <w:rPr>
          <w:rFonts w:hint="default" w:ascii="Times New Roman" w:hAnsi="Times New Roman" w:cs="Times New Roman"/>
        </w:rPr>
      </w:pPr>
    </w:p>
    <w:p w14:paraId="66E7A759">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黑体" w:cs="Times New Roman"/>
          <w:kern w:val="0"/>
          <w:sz w:val="28"/>
          <w:szCs w:val="28"/>
          <w:lang w:val="en-US" w:eastAsia="zh-CN"/>
        </w:rPr>
      </w:pPr>
      <w:r>
        <w:rPr>
          <w:rFonts w:hint="default" w:ascii="Times New Roman" w:hAnsi="Times New Roman" w:eastAsia="黑体" w:cs="Times New Roman"/>
          <w:kern w:val="0"/>
          <w:sz w:val="28"/>
          <w:szCs w:val="28"/>
        </w:rPr>
        <w:br w:type="page"/>
      </w:r>
    </w:p>
    <w:p w14:paraId="08BFB1B1">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黑体" w:cs="Times New Roman"/>
          <w:kern w:val="0"/>
          <w:sz w:val="28"/>
          <w:szCs w:val="28"/>
          <w:lang w:val="en-US" w:eastAsia="zh-CN"/>
        </w:rPr>
      </w:pPr>
    </w:p>
    <w:p w14:paraId="4EF61F40">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b w:val="0"/>
          <w:bCs w:val="0"/>
          <w:kern w:val="2"/>
          <w:sz w:val="44"/>
          <w:szCs w:val="44"/>
          <w:lang w:val="en-US" w:eastAsia="zh-CN"/>
        </w:rPr>
        <w:t>门楼牌版面布局尺寸示例</w:t>
      </w:r>
    </w:p>
    <w:p w14:paraId="4655A962">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outlineLvl w:val="1"/>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2.1大门牌</w:t>
      </w:r>
    </w:p>
    <w:p w14:paraId="57A11EA7">
      <w:pPr>
        <w:keepNext w:val="0"/>
        <w:keepLines w:val="0"/>
        <w:pageBreakBefore w:val="0"/>
        <w:widowControl/>
        <w:kinsoku/>
        <w:wordWrap/>
        <w:overflowPunct/>
        <w:topLinePunct w:val="0"/>
        <w:autoSpaceDE/>
        <w:autoSpaceDN/>
        <w:bidi w:val="0"/>
        <w:adjustRightInd/>
        <w:snapToGrid/>
        <w:jc w:val="both"/>
        <w:textAlignment w:val="auto"/>
        <w:rPr>
          <w:rFonts w:hint="default" w:ascii="Times New Roman" w:hAnsi="Times New Roman" w:cs="Times New Roman"/>
          <w:lang w:val="en-US" w:eastAsia="zh-CN"/>
        </w:rPr>
      </w:pPr>
      <w:r>
        <w:rPr>
          <w:rFonts w:hint="default" w:ascii="Times New Roman" w:hAnsi="Times New Roman" w:cs="Times New Roman"/>
        </w:rPr>
        <w:drawing>
          <wp:inline distT="0" distB="0" distL="114300" distR="114300">
            <wp:extent cx="4250690" cy="2884805"/>
            <wp:effectExtent l="0" t="0" r="0" b="0"/>
            <wp:docPr id="10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2"/>
                    <pic:cNvPicPr>
                      <a:picLocks noChangeAspect="1"/>
                    </pic:cNvPicPr>
                  </pic:nvPicPr>
                  <pic:blipFill>
                    <a:blip r:embed="rId43"/>
                    <a:stretch>
                      <a:fillRect/>
                    </a:stretch>
                  </pic:blipFill>
                  <pic:spPr>
                    <a:xfrm>
                      <a:off x="0" y="0"/>
                      <a:ext cx="4250690" cy="2884805"/>
                    </a:xfrm>
                    <a:prstGeom prst="rect">
                      <a:avLst/>
                    </a:prstGeom>
                    <a:noFill/>
                    <a:ln>
                      <a:noFill/>
                    </a:ln>
                  </pic:spPr>
                </pic:pic>
              </a:graphicData>
            </a:graphic>
          </wp:inline>
        </w:drawing>
      </w:r>
    </w:p>
    <w:p w14:paraId="02112F59">
      <w:pPr>
        <w:keepNext w:val="0"/>
        <w:keepLines w:val="0"/>
        <w:pageBreakBefore w:val="0"/>
        <w:widowControl/>
        <w:numPr>
          <w:ilvl w:val="0"/>
          <w:numId w:val="0"/>
        </w:numPr>
        <w:suppressLineNumbers w:val="0"/>
        <w:kinsoku/>
        <w:wordWrap/>
        <w:overflowPunct/>
        <w:topLinePunct w:val="0"/>
        <w:autoSpaceDE/>
        <w:autoSpaceDN/>
        <w:bidi w:val="0"/>
        <w:adjustRightInd/>
        <w:snapToGrid/>
        <w:spacing w:after="157" w:afterLines="50"/>
        <w:jc w:val="center"/>
        <w:textAlignment w:val="auto"/>
        <w:rPr>
          <w:rFonts w:hint="default" w:ascii="Times New Roman" w:hAnsi="Times New Roman" w:eastAsia="黑体" w:cs="Times New Roman"/>
          <w:color w:val="000000"/>
          <w:kern w:val="0"/>
          <w:sz w:val="28"/>
          <w:szCs w:val="28"/>
          <w:lang w:val="en-US" w:eastAsia="zh-CN" w:bidi="ar"/>
        </w:rPr>
      </w:pPr>
      <w:r>
        <w:rPr>
          <w:rFonts w:hint="default" w:ascii="Times New Roman" w:hAnsi="Times New Roman" w:eastAsia="黑体" w:cs="Times New Roman"/>
          <w:color w:val="000000"/>
          <w:kern w:val="0"/>
          <w:sz w:val="28"/>
          <w:szCs w:val="28"/>
          <w:lang w:val="en-US" w:eastAsia="zh-CN" w:bidi="ar"/>
        </w:rPr>
        <w:t>图2.1 大门牌</w:t>
      </w:r>
    </w:p>
    <w:p w14:paraId="771EF3B3">
      <w:pPr>
        <w:keepNext w:val="0"/>
        <w:keepLines w:val="0"/>
        <w:pageBreakBefore w:val="0"/>
        <w:widowControl/>
        <w:kinsoku/>
        <w:wordWrap/>
        <w:overflowPunct/>
        <w:topLinePunct w:val="0"/>
        <w:autoSpaceDE/>
        <w:autoSpaceDN/>
        <w:bidi w:val="0"/>
        <w:adjustRightInd/>
        <w:snapToGrid/>
        <w:textAlignment w:val="auto"/>
        <w:rPr>
          <w:rFonts w:hint="default" w:ascii="Times New Roman" w:hAnsi="Times New Roman" w:cs="Times New Roman"/>
          <w:lang w:val="en-US" w:eastAsia="zh-CN"/>
        </w:rPr>
      </w:pPr>
    </w:p>
    <w:p w14:paraId="2FC7375F">
      <w:pPr>
        <w:keepNext w:val="0"/>
        <w:keepLines w:val="0"/>
        <w:pageBreakBefore w:val="0"/>
        <w:widowControl/>
        <w:kinsoku/>
        <w:wordWrap/>
        <w:overflowPunct/>
        <w:topLinePunct w:val="0"/>
        <w:autoSpaceDE/>
        <w:autoSpaceDN/>
        <w:bidi w:val="0"/>
        <w:adjustRightInd/>
        <w:snapToGrid/>
        <w:jc w:val="both"/>
        <w:textAlignment w:val="auto"/>
        <w:rPr>
          <w:rFonts w:hint="default" w:ascii="Times New Roman" w:hAnsi="Times New Roman" w:cs="Times New Roman"/>
        </w:rPr>
      </w:pPr>
      <w:r>
        <w:rPr>
          <w:rFonts w:hint="default" w:ascii="Times New Roman" w:hAnsi="Times New Roman" w:cs="Times New Roman"/>
        </w:rPr>
        <w:drawing>
          <wp:inline distT="0" distB="0" distL="114300" distR="114300">
            <wp:extent cx="4472940" cy="2893695"/>
            <wp:effectExtent l="0" t="0" r="0" b="0"/>
            <wp:docPr id="10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3"/>
                    <pic:cNvPicPr>
                      <a:picLocks noChangeAspect="1"/>
                    </pic:cNvPicPr>
                  </pic:nvPicPr>
                  <pic:blipFill>
                    <a:blip r:embed="rId44"/>
                    <a:stretch>
                      <a:fillRect/>
                    </a:stretch>
                  </pic:blipFill>
                  <pic:spPr>
                    <a:xfrm>
                      <a:off x="0" y="0"/>
                      <a:ext cx="4472940" cy="2893695"/>
                    </a:xfrm>
                    <a:prstGeom prst="rect">
                      <a:avLst/>
                    </a:prstGeom>
                    <a:noFill/>
                    <a:ln>
                      <a:noFill/>
                    </a:ln>
                  </pic:spPr>
                </pic:pic>
              </a:graphicData>
            </a:graphic>
          </wp:inline>
        </w:drawing>
      </w:r>
    </w:p>
    <w:p w14:paraId="077F1F0F">
      <w:pPr>
        <w:keepNext w:val="0"/>
        <w:keepLines w:val="0"/>
        <w:pageBreakBefore w:val="0"/>
        <w:widowControl/>
        <w:numPr>
          <w:ilvl w:val="0"/>
          <w:numId w:val="0"/>
        </w:numPr>
        <w:suppressLineNumbers w:val="0"/>
        <w:kinsoku/>
        <w:wordWrap/>
        <w:overflowPunct/>
        <w:topLinePunct w:val="0"/>
        <w:autoSpaceDE/>
        <w:autoSpaceDN/>
        <w:bidi w:val="0"/>
        <w:adjustRightInd/>
        <w:snapToGrid/>
        <w:spacing w:after="157" w:afterLines="50"/>
        <w:jc w:val="center"/>
        <w:textAlignment w:val="auto"/>
        <w:rPr>
          <w:rFonts w:hint="default" w:ascii="Times New Roman" w:hAnsi="Times New Roman" w:eastAsia="黑体" w:cs="Times New Roman"/>
          <w:color w:val="000000"/>
          <w:kern w:val="0"/>
          <w:sz w:val="28"/>
          <w:szCs w:val="28"/>
          <w:lang w:val="en-US" w:eastAsia="zh-CN" w:bidi="ar"/>
        </w:rPr>
      </w:pPr>
      <w:r>
        <w:rPr>
          <w:rFonts w:hint="default" w:ascii="Times New Roman" w:hAnsi="Times New Roman" w:eastAsia="黑体" w:cs="Times New Roman"/>
          <w:color w:val="000000"/>
          <w:kern w:val="0"/>
          <w:sz w:val="28"/>
          <w:szCs w:val="28"/>
          <w:lang w:val="en-US" w:eastAsia="zh-CN" w:bidi="ar"/>
        </w:rPr>
        <w:t>图2.2 大门牌</w:t>
      </w:r>
    </w:p>
    <w:p w14:paraId="30714C82">
      <w:pPr>
        <w:keepNext w:val="0"/>
        <w:keepLines w:val="0"/>
        <w:pageBreakBefore w:val="0"/>
        <w:widowControl/>
        <w:kinsoku/>
        <w:wordWrap/>
        <w:overflowPunct/>
        <w:topLinePunct w:val="0"/>
        <w:autoSpaceDE/>
        <w:autoSpaceDN/>
        <w:bidi w:val="0"/>
        <w:adjustRightInd/>
        <w:snapToGrid/>
        <w:textAlignment w:val="auto"/>
        <w:rPr>
          <w:rFonts w:hint="default" w:ascii="Times New Roman" w:hAnsi="Times New Roman" w:cs="Times New Roman"/>
        </w:rPr>
      </w:pPr>
    </w:p>
    <w:p w14:paraId="52A30EF8">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outlineLvl w:val="1"/>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 xml:space="preserve">2.2中门牌 </w:t>
      </w:r>
    </w:p>
    <w:p w14:paraId="5FE383D2">
      <w:pPr>
        <w:keepNext w:val="0"/>
        <w:keepLines w:val="0"/>
        <w:pageBreakBefore w:val="0"/>
        <w:widowControl/>
        <w:kinsoku/>
        <w:wordWrap/>
        <w:overflowPunct/>
        <w:topLinePunct w:val="0"/>
        <w:autoSpaceDE/>
        <w:autoSpaceDN/>
        <w:bidi w:val="0"/>
        <w:adjustRightInd/>
        <w:snapToGrid/>
        <w:jc w:val="both"/>
        <w:textAlignment w:val="auto"/>
        <w:rPr>
          <w:rFonts w:hint="default" w:ascii="Times New Roman" w:hAnsi="Times New Roman" w:cs="Times New Roman"/>
        </w:rPr>
      </w:pPr>
      <w:r>
        <w:rPr>
          <w:rFonts w:hint="default" w:ascii="Times New Roman" w:hAnsi="Times New Roman" w:cs="Times New Roman"/>
        </w:rPr>
        <w:drawing>
          <wp:inline distT="0" distB="0" distL="114300" distR="114300">
            <wp:extent cx="4465955" cy="3060065"/>
            <wp:effectExtent l="0" t="0" r="0" b="0"/>
            <wp:docPr id="115"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7"/>
                    <pic:cNvPicPr>
                      <a:picLocks noChangeAspect="1"/>
                    </pic:cNvPicPr>
                  </pic:nvPicPr>
                  <pic:blipFill>
                    <a:blip r:embed="rId45"/>
                    <a:stretch>
                      <a:fillRect/>
                    </a:stretch>
                  </pic:blipFill>
                  <pic:spPr>
                    <a:xfrm>
                      <a:off x="0" y="0"/>
                      <a:ext cx="4465955" cy="3060065"/>
                    </a:xfrm>
                    <a:prstGeom prst="rect">
                      <a:avLst/>
                    </a:prstGeom>
                    <a:noFill/>
                    <a:ln>
                      <a:noFill/>
                    </a:ln>
                  </pic:spPr>
                </pic:pic>
              </a:graphicData>
            </a:graphic>
          </wp:inline>
        </w:drawing>
      </w:r>
    </w:p>
    <w:p w14:paraId="4B10D9BF">
      <w:pPr>
        <w:keepNext w:val="0"/>
        <w:keepLines w:val="0"/>
        <w:pageBreakBefore w:val="0"/>
        <w:widowControl/>
        <w:numPr>
          <w:ilvl w:val="0"/>
          <w:numId w:val="0"/>
        </w:numPr>
        <w:suppressLineNumbers w:val="0"/>
        <w:kinsoku/>
        <w:wordWrap/>
        <w:overflowPunct/>
        <w:topLinePunct w:val="0"/>
        <w:autoSpaceDE/>
        <w:autoSpaceDN/>
        <w:bidi w:val="0"/>
        <w:adjustRightInd/>
        <w:snapToGrid/>
        <w:spacing w:after="157" w:afterLines="50"/>
        <w:jc w:val="center"/>
        <w:textAlignment w:val="auto"/>
        <w:rPr>
          <w:rFonts w:hint="default" w:ascii="Times New Roman" w:hAnsi="Times New Roman" w:eastAsia="黑体" w:cs="Times New Roman"/>
          <w:color w:val="000000"/>
          <w:kern w:val="0"/>
          <w:sz w:val="28"/>
          <w:szCs w:val="28"/>
          <w:lang w:val="en-US" w:eastAsia="zh-CN" w:bidi="ar"/>
        </w:rPr>
      </w:pPr>
      <w:r>
        <w:rPr>
          <w:rFonts w:hint="default" w:ascii="Times New Roman" w:hAnsi="Times New Roman" w:eastAsia="黑体" w:cs="Times New Roman"/>
          <w:color w:val="000000"/>
          <w:kern w:val="0"/>
          <w:sz w:val="28"/>
          <w:szCs w:val="28"/>
          <w:lang w:val="en-US" w:eastAsia="zh-CN" w:bidi="ar"/>
        </w:rPr>
        <w:t>图2.3 中门牌</w:t>
      </w:r>
    </w:p>
    <w:p w14:paraId="75447C46">
      <w:pPr>
        <w:keepNext w:val="0"/>
        <w:keepLines w:val="0"/>
        <w:pageBreakBefore w:val="0"/>
        <w:widowControl/>
        <w:numPr>
          <w:ilvl w:val="0"/>
          <w:numId w:val="0"/>
        </w:numPr>
        <w:suppressLineNumbers w:val="0"/>
        <w:kinsoku/>
        <w:wordWrap/>
        <w:overflowPunct/>
        <w:topLinePunct w:val="0"/>
        <w:autoSpaceDE/>
        <w:autoSpaceDN/>
        <w:bidi w:val="0"/>
        <w:adjustRightInd/>
        <w:snapToGrid/>
        <w:spacing w:after="157" w:afterLines="50"/>
        <w:jc w:val="center"/>
        <w:textAlignment w:val="auto"/>
        <w:rPr>
          <w:rFonts w:hint="default" w:ascii="Times New Roman" w:hAnsi="Times New Roman" w:eastAsia="黑体" w:cs="Times New Roman"/>
          <w:color w:val="000000"/>
          <w:kern w:val="0"/>
          <w:sz w:val="28"/>
          <w:szCs w:val="28"/>
          <w:lang w:val="en-US" w:eastAsia="zh-CN" w:bidi="ar"/>
        </w:rPr>
      </w:pPr>
    </w:p>
    <w:p w14:paraId="0BDD8E74">
      <w:pPr>
        <w:keepNext w:val="0"/>
        <w:keepLines w:val="0"/>
        <w:pageBreakBefore w:val="0"/>
        <w:widowControl/>
        <w:kinsoku/>
        <w:wordWrap/>
        <w:overflowPunct/>
        <w:topLinePunct w:val="0"/>
        <w:autoSpaceDE/>
        <w:autoSpaceDN/>
        <w:bidi w:val="0"/>
        <w:adjustRightInd/>
        <w:snapToGrid/>
        <w:jc w:val="both"/>
        <w:textAlignment w:val="auto"/>
        <w:rPr>
          <w:rFonts w:hint="default" w:ascii="Times New Roman" w:hAnsi="Times New Roman" w:cs="Times New Roman"/>
        </w:rPr>
      </w:pPr>
      <w:r>
        <w:rPr>
          <w:rFonts w:hint="default" w:ascii="Times New Roman" w:hAnsi="Times New Roman" w:cs="Times New Roman"/>
        </w:rPr>
        <w:drawing>
          <wp:inline distT="0" distB="0" distL="114300" distR="114300">
            <wp:extent cx="4757420" cy="3060065"/>
            <wp:effectExtent l="0" t="0" r="0" b="0"/>
            <wp:docPr id="116"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8"/>
                    <pic:cNvPicPr>
                      <a:picLocks noChangeAspect="1"/>
                    </pic:cNvPicPr>
                  </pic:nvPicPr>
                  <pic:blipFill>
                    <a:blip r:embed="rId46"/>
                    <a:stretch>
                      <a:fillRect/>
                    </a:stretch>
                  </pic:blipFill>
                  <pic:spPr>
                    <a:xfrm>
                      <a:off x="0" y="0"/>
                      <a:ext cx="4757420" cy="3060065"/>
                    </a:xfrm>
                    <a:prstGeom prst="rect">
                      <a:avLst/>
                    </a:prstGeom>
                    <a:noFill/>
                    <a:ln>
                      <a:noFill/>
                    </a:ln>
                  </pic:spPr>
                </pic:pic>
              </a:graphicData>
            </a:graphic>
          </wp:inline>
        </w:drawing>
      </w:r>
    </w:p>
    <w:p w14:paraId="078C513C">
      <w:pPr>
        <w:keepNext w:val="0"/>
        <w:keepLines w:val="0"/>
        <w:pageBreakBefore w:val="0"/>
        <w:widowControl/>
        <w:numPr>
          <w:ilvl w:val="0"/>
          <w:numId w:val="0"/>
        </w:numPr>
        <w:suppressLineNumbers w:val="0"/>
        <w:kinsoku/>
        <w:wordWrap/>
        <w:overflowPunct/>
        <w:topLinePunct w:val="0"/>
        <w:autoSpaceDE/>
        <w:autoSpaceDN/>
        <w:bidi w:val="0"/>
        <w:adjustRightInd/>
        <w:snapToGrid/>
        <w:spacing w:after="157" w:afterLines="50"/>
        <w:jc w:val="center"/>
        <w:textAlignment w:val="auto"/>
        <w:rPr>
          <w:rFonts w:hint="default" w:ascii="Times New Roman" w:hAnsi="Times New Roman" w:eastAsia="黑体" w:cs="Times New Roman"/>
          <w:color w:val="000000"/>
          <w:kern w:val="0"/>
          <w:sz w:val="28"/>
          <w:szCs w:val="28"/>
          <w:lang w:val="en-US" w:eastAsia="zh-CN" w:bidi="ar"/>
        </w:rPr>
      </w:pPr>
      <w:r>
        <w:rPr>
          <w:rFonts w:hint="default" w:ascii="Times New Roman" w:hAnsi="Times New Roman" w:eastAsia="黑体" w:cs="Times New Roman"/>
          <w:color w:val="000000"/>
          <w:kern w:val="0"/>
          <w:sz w:val="28"/>
          <w:szCs w:val="28"/>
          <w:lang w:val="en-US" w:eastAsia="zh-CN" w:bidi="ar"/>
        </w:rPr>
        <w:t>图2.4 中门牌</w:t>
      </w:r>
    </w:p>
    <w:p w14:paraId="7B6C8BE4">
      <w:pPr>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br w:type="page"/>
      </w:r>
    </w:p>
    <w:p w14:paraId="153BAA6C">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outlineLvl w:val="1"/>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2.3小门牌</w:t>
      </w:r>
    </w:p>
    <w:p w14:paraId="356D8B7B">
      <w:pPr>
        <w:keepNext w:val="0"/>
        <w:keepLines w:val="0"/>
        <w:pageBreakBefore w:val="0"/>
        <w:widowControl/>
        <w:kinsoku/>
        <w:wordWrap/>
        <w:overflowPunct/>
        <w:topLinePunct w:val="0"/>
        <w:autoSpaceDE/>
        <w:autoSpaceDN/>
        <w:bidi w:val="0"/>
        <w:adjustRightInd/>
        <w:snapToGrid/>
        <w:textAlignment w:val="auto"/>
        <w:rPr>
          <w:rFonts w:hint="default" w:ascii="Times New Roman" w:hAnsi="Times New Roman" w:cs="Times New Roman"/>
        </w:rPr>
      </w:pPr>
      <w:r>
        <w:rPr>
          <w:rFonts w:hint="default" w:ascii="Times New Roman" w:hAnsi="Times New Roman" w:cs="Times New Roman"/>
        </w:rPr>
        <w:drawing>
          <wp:inline distT="0" distB="0" distL="114300" distR="114300">
            <wp:extent cx="3750945" cy="2500630"/>
            <wp:effectExtent l="0" t="0" r="0" b="0"/>
            <wp:docPr id="117"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86"/>
                    <pic:cNvPicPr>
                      <a:picLocks noChangeAspect="1"/>
                    </pic:cNvPicPr>
                  </pic:nvPicPr>
                  <pic:blipFill>
                    <a:blip r:embed="rId47"/>
                    <a:stretch>
                      <a:fillRect/>
                    </a:stretch>
                  </pic:blipFill>
                  <pic:spPr>
                    <a:xfrm>
                      <a:off x="0" y="0"/>
                      <a:ext cx="3750945" cy="2500630"/>
                    </a:xfrm>
                    <a:prstGeom prst="rect">
                      <a:avLst/>
                    </a:prstGeom>
                    <a:noFill/>
                    <a:ln>
                      <a:noFill/>
                    </a:ln>
                  </pic:spPr>
                </pic:pic>
              </a:graphicData>
            </a:graphic>
          </wp:inline>
        </w:drawing>
      </w:r>
    </w:p>
    <w:p w14:paraId="52076076">
      <w:pPr>
        <w:keepNext w:val="0"/>
        <w:keepLines w:val="0"/>
        <w:pageBreakBefore w:val="0"/>
        <w:widowControl/>
        <w:numPr>
          <w:ilvl w:val="0"/>
          <w:numId w:val="0"/>
        </w:numPr>
        <w:suppressLineNumbers w:val="0"/>
        <w:kinsoku/>
        <w:wordWrap/>
        <w:overflowPunct/>
        <w:topLinePunct w:val="0"/>
        <w:autoSpaceDE/>
        <w:autoSpaceDN/>
        <w:bidi w:val="0"/>
        <w:adjustRightInd/>
        <w:snapToGrid/>
        <w:spacing w:after="157" w:afterLines="50"/>
        <w:jc w:val="center"/>
        <w:textAlignment w:val="auto"/>
        <w:rPr>
          <w:rFonts w:hint="default" w:ascii="Times New Roman" w:hAnsi="Times New Roman" w:eastAsia="黑体" w:cs="Times New Roman"/>
          <w:color w:val="000000"/>
          <w:kern w:val="0"/>
          <w:sz w:val="28"/>
          <w:szCs w:val="28"/>
          <w:lang w:val="en-US" w:eastAsia="zh-CN" w:bidi="ar"/>
        </w:rPr>
      </w:pPr>
      <w:r>
        <w:rPr>
          <w:rFonts w:hint="default" w:ascii="Times New Roman" w:hAnsi="Times New Roman" w:eastAsia="黑体" w:cs="Times New Roman"/>
          <w:color w:val="000000"/>
          <w:kern w:val="0"/>
          <w:sz w:val="28"/>
          <w:szCs w:val="28"/>
          <w:lang w:val="en-US" w:eastAsia="zh-CN" w:bidi="ar"/>
        </w:rPr>
        <w:t>图2.5 小门牌</w:t>
      </w:r>
    </w:p>
    <w:p w14:paraId="63E4CB2B">
      <w:pPr>
        <w:keepNext w:val="0"/>
        <w:keepLines w:val="0"/>
        <w:pageBreakBefore w:val="0"/>
        <w:widowControl/>
        <w:numPr>
          <w:ilvl w:val="0"/>
          <w:numId w:val="0"/>
        </w:numPr>
        <w:suppressLineNumbers w:val="0"/>
        <w:kinsoku/>
        <w:wordWrap/>
        <w:overflowPunct/>
        <w:topLinePunct w:val="0"/>
        <w:autoSpaceDE/>
        <w:autoSpaceDN/>
        <w:bidi w:val="0"/>
        <w:adjustRightInd/>
        <w:snapToGrid/>
        <w:spacing w:after="157" w:afterLines="50"/>
        <w:jc w:val="center"/>
        <w:textAlignment w:val="auto"/>
        <w:rPr>
          <w:rFonts w:hint="default" w:ascii="Times New Roman" w:hAnsi="Times New Roman" w:eastAsia="黑体" w:cs="Times New Roman"/>
          <w:color w:val="000000"/>
          <w:kern w:val="0"/>
          <w:sz w:val="28"/>
          <w:szCs w:val="28"/>
          <w:lang w:val="en-US" w:eastAsia="zh-CN" w:bidi="ar"/>
        </w:rPr>
      </w:pPr>
    </w:p>
    <w:p w14:paraId="7B90100C">
      <w:pPr>
        <w:keepNext w:val="0"/>
        <w:keepLines w:val="0"/>
        <w:pageBreakBefore w:val="0"/>
        <w:widowControl/>
        <w:kinsoku/>
        <w:wordWrap/>
        <w:overflowPunct/>
        <w:topLinePunct w:val="0"/>
        <w:autoSpaceDE/>
        <w:autoSpaceDN/>
        <w:bidi w:val="0"/>
        <w:adjustRightInd/>
        <w:snapToGrid/>
        <w:textAlignment w:val="auto"/>
        <w:rPr>
          <w:rFonts w:hint="default" w:ascii="Times New Roman" w:hAnsi="Times New Roman" w:cs="Times New Roman"/>
        </w:rPr>
      </w:pPr>
      <w:r>
        <w:rPr>
          <w:rFonts w:hint="default" w:ascii="Times New Roman" w:hAnsi="Times New Roman" w:cs="Times New Roman"/>
        </w:rPr>
        <w:drawing>
          <wp:inline distT="0" distB="0" distL="114300" distR="114300">
            <wp:extent cx="3818255" cy="2501900"/>
            <wp:effectExtent l="0" t="0" r="0" b="0"/>
            <wp:docPr id="123" name="图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图片 87"/>
                    <pic:cNvPicPr>
                      <a:picLocks noChangeAspect="1"/>
                    </pic:cNvPicPr>
                  </pic:nvPicPr>
                  <pic:blipFill>
                    <a:blip r:embed="rId48"/>
                    <a:stretch>
                      <a:fillRect/>
                    </a:stretch>
                  </pic:blipFill>
                  <pic:spPr>
                    <a:xfrm>
                      <a:off x="0" y="0"/>
                      <a:ext cx="3818255" cy="2501900"/>
                    </a:xfrm>
                    <a:prstGeom prst="rect">
                      <a:avLst/>
                    </a:prstGeom>
                    <a:noFill/>
                    <a:ln>
                      <a:noFill/>
                    </a:ln>
                  </pic:spPr>
                </pic:pic>
              </a:graphicData>
            </a:graphic>
          </wp:inline>
        </w:drawing>
      </w:r>
    </w:p>
    <w:p w14:paraId="7906FA17">
      <w:pPr>
        <w:keepNext w:val="0"/>
        <w:keepLines w:val="0"/>
        <w:pageBreakBefore w:val="0"/>
        <w:widowControl/>
        <w:numPr>
          <w:ilvl w:val="0"/>
          <w:numId w:val="0"/>
        </w:numPr>
        <w:suppressLineNumbers w:val="0"/>
        <w:kinsoku/>
        <w:wordWrap/>
        <w:overflowPunct/>
        <w:topLinePunct w:val="0"/>
        <w:autoSpaceDE/>
        <w:autoSpaceDN/>
        <w:bidi w:val="0"/>
        <w:adjustRightInd/>
        <w:snapToGrid/>
        <w:spacing w:after="157" w:afterLines="50"/>
        <w:jc w:val="center"/>
        <w:textAlignment w:val="auto"/>
        <w:rPr>
          <w:rFonts w:hint="default" w:ascii="Times New Roman" w:hAnsi="Times New Roman" w:eastAsia="黑体" w:cs="Times New Roman"/>
          <w:color w:val="000000"/>
          <w:kern w:val="0"/>
          <w:sz w:val="28"/>
          <w:szCs w:val="28"/>
          <w:lang w:val="en-US" w:eastAsia="zh-CN" w:bidi="ar"/>
        </w:rPr>
      </w:pPr>
      <w:r>
        <w:rPr>
          <w:rFonts w:hint="default" w:ascii="Times New Roman" w:hAnsi="Times New Roman" w:eastAsia="黑体" w:cs="Times New Roman"/>
          <w:color w:val="000000"/>
          <w:kern w:val="0"/>
          <w:sz w:val="28"/>
          <w:szCs w:val="28"/>
          <w:lang w:val="en-US" w:eastAsia="zh-CN" w:bidi="ar"/>
        </w:rPr>
        <w:t>图2.6 小门牌</w:t>
      </w:r>
    </w:p>
    <w:p w14:paraId="16B083AD">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outlineLvl w:val="9"/>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22"/>
          <w:szCs w:val="22"/>
          <w:lang w:val="en-US" w:eastAsia="zh-CN"/>
        </w:rPr>
        <w:br w:type="page"/>
      </w:r>
      <w:r>
        <w:rPr>
          <w:rFonts w:hint="default" w:ascii="Times New Roman" w:hAnsi="Times New Roman" w:eastAsia="黑体" w:cs="Times New Roman"/>
          <w:sz w:val="32"/>
          <w:szCs w:val="32"/>
          <w:lang w:val="en-US" w:eastAsia="zh-CN"/>
        </w:rPr>
        <w:t>2.4楼牌</w:t>
      </w:r>
    </w:p>
    <w:p w14:paraId="67B4CD87">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outlineLvl w:val="9"/>
        <w:rPr>
          <w:rFonts w:hint="default" w:ascii="Times New Roman" w:hAnsi="Times New Roman" w:cs="Times New Roman"/>
        </w:rPr>
      </w:pPr>
      <w:r>
        <w:rPr>
          <w:rFonts w:hint="default" w:ascii="Times New Roman" w:hAnsi="Times New Roman" w:cs="Times New Roman"/>
        </w:rPr>
        <w:drawing>
          <wp:inline distT="0" distB="0" distL="114300" distR="114300">
            <wp:extent cx="5468620" cy="3067050"/>
            <wp:effectExtent l="0" t="0" r="0" b="0"/>
            <wp:docPr id="125"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图片 9"/>
                    <pic:cNvPicPr>
                      <a:picLocks noChangeAspect="1"/>
                    </pic:cNvPicPr>
                  </pic:nvPicPr>
                  <pic:blipFill>
                    <a:blip r:embed="rId49"/>
                    <a:stretch>
                      <a:fillRect/>
                    </a:stretch>
                  </pic:blipFill>
                  <pic:spPr>
                    <a:xfrm>
                      <a:off x="0" y="0"/>
                      <a:ext cx="5468620" cy="3067050"/>
                    </a:xfrm>
                    <a:prstGeom prst="rect">
                      <a:avLst/>
                    </a:prstGeom>
                    <a:noFill/>
                    <a:ln>
                      <a:noFill/>
                    </a:ln>
                  </pic:spPr>
                </pic:pic>
              </a:graphicData>
            </a:graphic>
          </wp:inline>
        </w:drawing>
      </w:r>
    </w:p>
    <w:p w14:paraId="386EB131">
      <w:pPr>
        <w:keepNext w:val="0"/>
        <w:keepLines w:val="0"/>
        <w:pageBreakBefore w:val="0"/>
        <w:widowControl/>
        <w:numPr>
          <w:ilvl w:val="0"/>
          <w:numId w:val="0"/>
        </w:numPr>
        <w:suppressLineNumbers w:val="0"/>
        <w:kinsoku/>
        <w:wordWrap/>
        <w:overflowPunct/>
        <w:topLinePunct w:val="0"/>
        <w:autoSpaceDE/>
        <w:autoSpaceDN/>
        <w:bidi w:val="0"/>
        <w:adjustRightInd/>
        <w:snapToGrid/>
        <w:spacing w:after="157" w:afterLines="50"/>
        <w:jc w:val="center"/>
        <w:textAlignment w:val="auto"/>
        <w:rPr>
          <w:rFonts w:hint="default" w:ascii="Times New Roman" w:hAnsi="Times New Roman" w:eastAsia="黑体" w:cs="Times New Roman"/>
          <w:color w:val="000000"/>
          <w:kern w:val="0"/>
          <w:sz w:val="28"/>
          <w:szCs w:val="28"/>
          <w:lang w:val="en-US" w:eastAsia="zh-CN" w:bidi="ar"/>
        </w:rPr>
      </w:pPr>
      <w:r>
        <w:rPr>
          <w:rFonts w:hint="default" w:ascii="Times New Roman" w:hAnsi="Times New Roman" w:eastAsia="黑体" w:cs="Times New Roman"/>
          <w:color w:val="000000"/>
          <w:kern w:val="0"/>
          <w:sz w:val="28"/>
          <w:szCs w:val="28"/>
          <w:lang w:val="en-US" w:eastAsia="zh-CN" w:bidi="ar"/>
        </w:rPr>
        <w:t>图2.7 楼牌</w:t>
      </w:r>
    </w:p>
    <w:p w14:paraId="5DCD8720">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outlineLvl w:val="9"/>
        <w:rPr>
          <w:rFonts w:hint="default" w:ascii="Times New Roman" w:hAnsi="Times New Roman" w:cs="Times New Roman"/>
        </w:rPr>
      </w:pPr>
      <w:r>
        <w:rPr>
          <w:rFonts w:hint="default" w:ascii="Times New Roman" w:hAnsi="Times New Roman" w:eastAsia="宋体" w:cs="Times New Roman"/>
          <w:sz w:val="24"/>
          <w:szCs w:val="24"/>
        </w:rPr>
        <w:drawing>
          <wp:inline distT="0" distB="0" distL="114300" distR="114300">
            <wp:extent cx="5813425" cy="3422015"/>
            <wp:effectExtent l="0" t="0" r="0" b="0"/>
            <wp:docPr id="126"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图片 1" descr="IMG_256"/>
                    <pic:cNvPicPr>
                      <a:picLocks noChangeAspect="1"/>
                    </pic:cNvPicPr>
                  </pic:nvPicPr>
                  <pic:blipFill>
                    <a:blip r:embed="rId50"/>
                    <a:stretch>
                      <a:fillRect/>
                    </a:stretch>
                  </pic:blipFill>
                  <pic:spPr>
                    <a:xfrm>
                      <a:off x="0" y="0"/>
                      <a:ext cx="5813425" cy="3422015"/>
                    </a:xfrm>
                    <a:prstGeom prst="rect">
                      <a:avLst/>
                    </a:prstGeom>
                    <a:noFill/>
                    <a:ln>
                      <a:noFill/>
                    </a:ln>
                  </pic:spPr>
                </pic:pic>
              </a:graphicData>
            </a:graphic>
          </wp:inline>
        </w:drawing>
      </w:r>
    </w:p>
    <w:p w14:paraId="45DC40A4">
      <w:pPr>
        <w:keepNext w:val="0"/>
        <w:keepLines w:val="0"/>
        <w:pageBreakBefore w:val="0"/>
        <w:widowControl/>
        <w:numPr>
          <w:ilvl w:val="0"/>
          <w:numId w:val="0"/>
        </w:numPr>
        <w:suppressLineNumbers w:val="0"/>
        <w:kinsoku/>
        <w:wordWrap/>
        <w:overflowPunct/>
        <w:topLinePunct w:val="0"/>
        <w:autoSpaceDE/>
        <w:autoSpaceDN/>
        <w:bidi w:val="0"/>
        <w:adjustRightInd/>
        <w:snapToGrid/>
        <w:spacing w:after="157" w:afterLines="50"/>
        <w:jc w:val="center"/>
        <w:textAlignment w:val="auto"/>
        <w:rPr>
          <w:rFonts w:hint="default" w:ascii="Times New Roman" w:hAnsi="Times New Roman" w:eastAsia="黑体" w:cs="Times New Roman"/>
          <w:color w:val="000000"/>
          <w:kern w:val="0"/>
          <w:sz w:val="28"/>
          <w:szCs w:val="28"/>
          <w:lang w:val="en-US" w:eastAsia="zh-CN" w:bidi="ar"/>
        </w:rPr>
      </w:pPr>
      <w:r>
        <w:rPr>
          <w:rFonts w:hint="default" w:ascii="Times New Roman" w:hAnsi="Times New Roman" w:eastAsia="黑体" w:cs="Times New Roman"/>
          <w:color w:val="000000"/>
          <w:kern w:val="0"/>
          <w:sz w:val="28"/>
          <w:szCs w:val="28"/>
          <w:lang w:val="en-US" w:eastAsia="zh-CN" w:bidi="ar"/>
        </w:rPr>
        <w:t>图2.8楼牌</w:t>
      </w:r>
    </w:p>
    <w:p w14:paraId="0355F1EF">
      <w:pPr>
        <w:keepNext w:val="0"/>
        <w:keepLines w:val="0"/>
        <w:pageBreakBefore w:val="0"/>
        <w:widowControl/>
        <w:numPr>
          <w:ilvl w:val="0"/>
          <w:numId w:val="0"/>
        </w:numPr>
        <w:suppressLineNumbers w:val="0"/>
        <w:kinsoku/>
        <w:wordWrap/>
        <w:overflowPunct/>
        <w:topLinePunct w:val="0"/>
        <w:autoSpaceDE/>
        <w:autoSpaceDN/>
        <w:bidi w:val="0"/>
        <w:adjustRightInd/>
        <w:snapToGrid/>
        <w:spacing w:after="157" w:afterLines="50"/>
        <w:jc w:val="center"/>
        <w:textAlignment w:val="auto"/>
        <w:rPr>
          <w:rFonts w:hint="default" w:ascii="Times New Roman" w:hAnsi="Times New Roman" w:eastAsia="黑体" w:cs="Times New Roman"/>
          <w:color w:val="000000"/>
          <w:kern w:val="0"/>
          <w:sz w:val="28"/>
          <w:szCs w:val="28"/>
          <w:lang w:val="en-US" w:eastAsia="zh-CN" w:bidi="ar"/>
        </w:rPr>
      </w:pPr>
    </w:p>
    <w:p w14:paraId="0B71EF02">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outlineLvl w:val="1"/>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2.5大单元牌</w:t>
      </w:r>
    </w:p>
    <w:p w14:paraId="012C2AB7">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outlineLvl w:val="9"/>
        <w:rPr>
          <w:rFonts w:hint="default" w:ascii="Times New Roman" w:hAnsi="Times New Roman" w:cs="Times New Roman"/>
        </w:rPr>
      </w:pPr>
      <w:r>
        <w:rPr>
          <w:rFonts w:hint="default" w:ascii="Times New Roman" w:hAnsi="Times New Roman" w:cs="Times New Roman"/>
        </w:rPr>
        <w:drawing>
          <wp:inline distT="0" distB="0" distL="114300" distR="114300">
            <wp:extent cx="4462145" cy="2506980"/>
            <wp:effectExtent l="0" t="0" r="0" b="0"/>
            <wp:docPr id="127"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图片 10"/>
                    <pic:cNvPicPr>
                      <a:picLocks noChangeAspect="1"/>
                    </pic:cNvPicPr>
                  </pic:nvPicPr>
                  <pic:blipFill>
                    <a:blip r:embed="rId51"/>
                    <a:stretch>
                      <a:fillRect/>
                    </a:stretch>
                  </pic:blipFill>
                  <pic:spPr>
                    <a:xfrm>
                      <a:off x="0" y="0"/>
                      <a:ext cx="4462145" cy="2506980"/>
                    </a:xfrm>
                    <a:prstGeom prst="rect">
                      <a:avLst/>
                    </a:prstGeom>
                    <a:noFill/>
                    <a:ln>
                      <a:noFill/>
                    </a:ln>
                  </pic:spPr>
                </pic:pic>
              </a:graphicData>
            </a:graphic>
          </wp:inline>
        </w:drawing>
      </w:r>
    </w:p>
    <w:p w14:paraId="35534BD2">
      <w:pPr>
        <w:keepNext w:val="0"/>
        <w:keepLines w:val="0"/>
        <w:pageBreakBefore w:val="0"/>
        <w:widowControl/>
        <w:numPr>
          <w:ilvl w:val="0"/>
          <w:numId w:val="0"/>
        </w:numPr>
        <w:suppressLineNumbers w:val="0"/>
        <w:kinsoku/>
        <w:wordWrap/>
        <w:overflowPunct/>
        <w:topLinePunct w:val="0"/>
        <w:autoSpaceDE/>
        <w:autoSpaceDN/>
        <w:bidi w:val="0"/>
        <w:adjustRightInd/>
        <w:snapToGrid/>
        <w:spacing w:after="157" w:afterLines="50"/>
        <w:jc w:val="center"/>
        <w:textAlignment w:val="auto"/>
        <w:rPr>
          <w:rFonts w:hint="default" w:ascii="Times New Roman" w:hAnsi="Times New Roman" w:eastAsia="黑体" w:cs="Times New Roman"/>
          <w:color w:val="000000"/>
          <w:kern w:val="0"/>
          <w:sz w:val="28"/>
          <w:szCs w:val="28"/>
          <w:lang w:val="en-US" w:eastAsia="zh-CN" w:bidi="ar"/>
        </w:rPr>
      </w:pPr>
      <w:r>
        <w:rPr>
          <w:rFonts w:hint="default" w:ascii="Times New Roman" w:hAnsi="Times New Roman" w:eastAsia="黑体" w:cs="Times New Roman"/>
          <w:color w:val="000000"/>
          <w:kern w:val="0"/>
          <w:sz w:val="28"/>
          <w:szCs w:val="28"/>
          <w:lang w:val="en-US" w:eastAsia="zh-CN" w:bidi="ar"/>
        </w:rPr>
        <w:t>图2.9 大单元牌</w:t>
      </w:r>
    </w:p>
    <w:p w14:paraId="1660A3FE">
      <w:pPr>
        <w:keepNext w:val="0"/>
        <w:keepLines w:val="0"/>
        <w:pageBreakBefore w:val="0"/>
        <w:widowControl/>
        <w:numPr>
          <w:ilvl w:val="0"/>
          <w:numId w:val="0"/>
        </w:numPr>
        <w:suppressLineNumbers w:val="0"/>
        <w:kinsoku/>
        <w:wordWrap/>
        <w:overflowPunct/>
        <w:topLinePunct w:val="0"/>
        <w:autoSpaceDE/>
        <w:autoSpaceDN/>
        <w:bidi w:val="0"/>
        <w:adjustRightInd/>
        <w:snapToGrid/>
        <w:spacing w:after="157" w:afterLines="50"/>
        <w:jc w:val="center"/>
        <w:textAlignment w:val="auto"/>
        <w:rPr>
          <w:rFonts w:hint="default" w:ascii="Times New Roman" w:hAnsi="Times New Roman" w:eastAsia="黑体" w:cs="Times New Roman"/>
          <w:color w:val="000000"/>
          <w:kern w:val="0"/>
          <w:sz w:val="28"/>
          <w:szCs w:val="28"/>
          <w:lang w:val="en-US" w:eastAsia="zh-CN" w:bidi="ar"/>
        </w:rPr>
      </w:pPr>
    </w:p>
    <w:p w14:paraId="4BB5B723">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outlineLvl w:val="1"/>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2.6中单元牌</w:t>
      </w:r>
    </w:p>
    <w:p w14:paraId="22A5B3F6">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outlineLvl w:val="9"/>
        <w:rPr>
          <w:rFonts w:hint="default" w:ascii="Times New Roman" w:hAnsi="Times New Roman" w:cs="Times New Roman"/>
        </w:rPr>
      </w:pPr>
      <w:r>
        <w:rPr>
          <w:rFonts w:hint="default" w:ascii="Times New Roman" w:hAnsi="Times New Roman" w:cs="Times New Roman"/>
        </w:rPr>
        <w:drawing>
          <wp:inline distT="0" distB="0" distL="114300" distR="114300">
            <wp:extent cx="4319905" cy="2426335"/>
            <wp:effectExtent l="0" t="0" r="0" b="0"/>
            <wp:docPr id="137"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图片 90"/>
                    <pic:cNvPicPr>
                      <a:picLocks noChangeAspect="1"/>
                    </pic:cNvPicPr>
                  </pic:nvPicPr>
                  <pic:blipFill>
                    <a:blip r:embed="rId52"/>
                    <a:stretch>
                      <a:fillRect/>
                    </a:stretch>
                  </pic:blipFill>
                  <pic:spPr>
                    <a:xfrm>
                      <a:off x="0" y="0"/>
                      <a:ext cx="4319905" cy="2426335"/>
                    </a:xfrm>
                    <a:prstGeom prst="rect">
                      <a:avLst/>
                    </a:prstGeom>
                    <a:noFill/>
                    <a:ln>
                      <a:noFill/>
                    </a:ln>
                  </pic:spPr>
                </pic:pic>
              </a:graphicData>
            </a:graphic>
          </wp:inline>
        </w:drawing>
      </w:r>
    </w:p>
    <w:p w14:paraId="29208E91">
      <w:pPr>
        <w:keepNext w:val="0"/>
        <w:keepLines w:val="0"/>
        <w:pageBreakBefore w:val="0"/>
        <w:widowControl/>
        <w:numPr>
          <w:ilvl w:val="0"/>
          <w:numId w:val="0"/>
        </w:numPr>
        <w:suppressLineNumbers w:val="0"/>
        <w:kinsoku/>
        <w:wordWrap/>
        <w:overflowPunct/>
        <w:topLinePunct w:val="0"/>
        <w:autoSpaceDE/>
        <w:autoSpaceDN/>
        <w:bidi w:val="0"/>
        <w:adjustRightInd/>
        <w:snapToGrid/>
        <w:spacing w:after="157" w:afterLines="50"/>
        <w:jc w:val="center"/>
        <w:textAlignment w:val="auto"/>
        <w:rPr>
          <w:rFonts w:hint="default" w:ascii="Times New Roman" w:hAnsi="Times New Roman" w:eastAsia="黑体" w:cs="Times New Roman"/>
          <w:color w:val="000000"/>
          <w:kern w:val="0"/>
          <w:sz w:val="28"/>
          <w:szCs w:val="28"/>
          <w:lang w:val="en-US" w:eastAsia="zh-CN" w:bidi="ar"/>
        </w:rPr>
      </w:pPr>
      <w:r>
        <w:rPr>
          <w:rFonts w:hint="default" w:ascii="Times New Roman" w:hAnsi="Times New Roman" w:eastAsia="黑体" w:cs="Times New Roman"/>
          <w:color w:val="000000"/>
          <w:kern w:val="0"/>
          <w:sz w:val="28"/>
          <w:szCs w:val="28"/>
          <w:lang w:val="en-US" w:eastAsia="zh-CN" w:bidi="ar"/>
        </w:rPr>
        <w:t>图2.10 中单元牌</w:t>
      </w:r>
    </w:p>
    <w:p w14:paraId="4072E42C">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outlineLvl w:val="1"/>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br w:type="page"/>
      </w:r>
      <w:r>
        <w:rPr>
          <w:rFonts w:hint="default" w:ascii="Times New Roman" w:hAnsi="Times New Roman" w:eastAsia="黑体" w:cs="Times New Roman"/>
          <w:sz w:val="32"/>
          <w:szCs w:val="32"/>
          <w:lang w:val="en-US" w:eastAsia="zh-CN"/>
        </w:rPr>
        <w:t>2.7楼层标志牌</w:t>
      </w:r>
    </w:p>
    <w:p w14:paraId="3E117438">
      <w:pPr>
        <w:keepNext w:val="0"/>
        <w:keepLines w:val="0"/>
        <w:pageBreakBefore w:val="0"/>
        <w:widowControl/>
        <w:kinsoku/>
        <w:wordWrap/>
        <w:overflowPunct/>
        <w:topLinePunct w:val="0"/>
        <w:autoSpaceDE/>
        <w:autoSpaceDN/>
        <w:bidi w:val="0"/>
        <w:adjustRightInd/>
        <w:snapToGrid/>
        <w:textAlignment w:val="auto"/>
        <w:rPr>
          <w:rFonts w:hint="default" w:ascii="Times New Roman" w:hAnsi="Times New Roman" w:cs="Times New Roman"/>
        </w:rPr>
      </w:pPr>
      <w:r>
        <w:rPr>
          <w:rFonts w:hint="default" w:ascii="Times New Roman" w:hAnsi="Times New Roman" w:cs="Times New Roman"/>
        </w:rPr>
        <w:drawing>
          <wp:inline distT="0" distB="0" distL="114300" distR="114300">
            <wp:extent cx="2520315" cy="1911985"/>
            <wp:effectExtent l="0" t="0" r="0" b="0"/>
            <wp:docPr id="14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图片 1"/>
                    <pic:cNvPicPr>
                      <a:picLocks noChangeAspect="1"/>
                    </pic:cNvPicPr>
                  </pic:nvPicPr>
                  <pic:blipFill>
                    <a:blip r:embed="rId53"/>
                    <a:stretch>
                      <a:fillRect/>
                    </a:stretch>
                  </pic:blipFill>
                  <pic:spPr>
                    <a:xfrm>
                      <a:off x="0" y="0"/>
                      <a:ext cx="2520315" cy="1911985"/>
                    </a:xfrm>
                    <a:prstGeom prst="rect">
                      <a:avLst/>
                    </a:prstGeom>
                    <a:noFill/>
                    <a:ln>
                      <a:noFill/>
                    </a:ln>
                  </pic:spPr>
                </pic:pic>
              </a:graphicData>
            </a:graphic>
          </wp:inline>
        </w:drawing>
      </w:r>
    </w:p>
    <w:p w14:paraId="23326AAC">
      <w:pPr>
        <w:keepNext w:val="0"/>
        <w:keepLines w:val="0"/>
        <w:pageBreakBefore w:val="0"/>
        <w:widowControl/>
        <w:numPr>
          <w:ilvl w:val="0"/>
          <w:numId w:val="0"/>
        </w:numPr>
        <w:suppressLineNumbers w:val="0"/>
        <w:kinsoku/>
        <w:wordWrap/>
        <w:overflowPunct/>
        <w:topLinePunct w:val="0"/>
        <w:autoSpaceDE/>
        <w:autoSpaceDN/>
        <w:bidi w:val="0"/>
        <w:adjustRightInd/>
        <w:snapToGrid/>
        <w:spacing w:after="157" w:afterLines="50"/>
        <w:jc w:val="center"/>
        <w:textAlignment w:val="auto"/>
        <w:rPr>
          <w:rFonts w:hint="default" w:ascii="Times New Roman" w:hAnsi="Times New Roman" w:eastAsia="黑体" w:cs="Times New Roman"/>
          <w:color w:val="000000"/>
          <w:kern w:val="0"/>
          <w:sz w:val="28"/>
          <w:szCs w:val="28"/>
          <w:lang w:val="en-US" w:eastAsia="zh-CN" w:bidi="ar"/>
        </w:rPr>
      </w:pPr>
      <w:r>
        <w:rPr>
          <w:rFonts w:hint="default" w:ascii="Times New Roman" w:hAnsi="Times New Roman" w:eastAsia="黑体" w:cs="Times New Roman"/>
          <w:color w:val="000000"/>
          <w:kern w:val="0"/>
          <w:sz w:val="28"/>
          <w:szCs w:val="28"/>
          <w:lang w:val="en-US" w:eastAsia="zh-CN" w:bidi="ar"/>
        </w:rPr>
        <w:t>图2.11 楼层标志牌</w:t>
      </w:r>
    </w:p>
    <w:p w14:paraId="41B78420">
      <w:pPr>
        <w:keepNext w:val="0"/>
        <w:keepLines w:val="0"/>
        <w:pageBreakBefore w:val="0"/>
        <w:widowControl/>
        <w:numPr>
          <w:ilvl w:val="0"/>
          <w:numId w:val="0"/>
        </w:numPr>
        <w:suppressLineNumbers w:val="0"/>
        <w:kinsoku/>
        <w:wordWrap/>
        <w:overflowPunct/>
        <w:topLinePunct w:val="0"/>
        <w:autoSpaceDE/>
        <w:autoSpaceDN/>
        <w:bidi w:val="0"/>
        <w:adjustRightInd/>
        <w:snapToGrid/>
        <w:spacing w:after="157" w:afterLines="50"/>
        <w:jc w:val="center"/>
        <w:textAlignment w:val="auto"/>
        <w:rPr>
          <w:rFonts w:hint="default" w:ascii="Times New Roman" w:hAnsi="Times New Roman" w:eastAsia="黑体" w:cs="Times New Roman"/>
          <w:color w:val="000000"/>
          <w:kern w:val="0"/>
          <w:sz w:val="28"/>
          <w:szCs w:val="28"/>
          <w:lang w:val="en-US" w:eastAsia="zh-CN" w:bidi="ar"/>
        </w:rPr>
      </w:pPr>
    </w:p>
    <w:p w14:paraId="30404C01">
      <w:pPr>
        <w:keepNext w:val="0"/>
        <w:keepLines w:val="0"/>
        <w:pageBreakBefore w:val="0"/>
        <w:widowControl/>
        <w:kinsoku/>
        <w:wordWrap/>
        <w:overflowPunct/>
        <w:topLinePunct w:val="0"/>
        <w:autoSpaceDE/>
        <w:autoSpaceDN/>
        <w:bidi w:val="0"/>
        <w:adjustRightInd/>
        <w:snapToGrid/>
        <w:textAlignment w:val="auto"/>
        <w:rPr>
          <w:rFonts w:hint="default" w:ascii="Times New Roman" w:hAnsi="Times New Roman" w:cs="Times New Roman"/>
        </w:rPr>
      </w:pPr>
      <w:r>
        <w:rPr>
          <w:rFonts w:hint="default" w:ascii="Times New Roman" w:hAnsi="Times New Roman" w:cs="Times New Roman"/>
        </w:rPr>
        <w:drawing>
          <wp:inline distT="0" distB="0" distL="114300" distR="114300">
            <wp:extent cx="2520315" cy="1797685"/>
            <wp:effectExtent l="0" t="0" r="0" b="0"/>
            <wp:docPr id="14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图片 2"/>
                    <pic:cNvPicPr>
                      <a:picLocks noChangeAspect="1"/>
                    </pic:cNvPicPr>
                  </pic:nvPicPr>
                  <pic:blipFill>
                    <a:blip r:embed="rId54"/>
                    <a:stretch>
                      <a:fillRect/>
                    </a:stretch>
                  </pic:blipFill>
                  <pic:spPr>
                    <a:xfrm>
                      <a:off x="0" y="0"/>
                      <a:ext cx="2520315" cy="1797685"/>
                    </a:xfrm>
                    <a:prstGeom prst="rect">
                      <a:avLst/>
                    </a:prstGeom>
                    <a:noFill/>
                    <a:ln>
                      <a:noFill/>
                    </a:ln>
                  </pic:spPr>
                </pic:pic>
              </a:graphicData>
            </a:graphic>
          </wp:inline>
        </w:drawing>
      </w:r>
    </w:p>
    <w:p w14:paraId="52768E7B">
      <w:pPr>
        <w:keepNext w:val="0"/>
        <w:keepLines w:val="0"/>
        <w:pageBreakBefore w:val="0"/>
        <w:widowControl/>
        <w:numPr>
          <w:ilvl w:val="0"/>
          <w:numId w:val="0"/>
        </w:numPr>
        <w:suppressLineNumbers w:val="0"/>
        <w:kinsoku/>
        <w:wordWrap/>
        <w:overflowPunct/>
        <w:topLinePunct w:val="0"/>
        <w:autoSpaceDE/>
        <w:autoSpaceDN/>
        <w:bidi w:val="0"/>
        <w:adjustRightInd/>
        <w:snapToGrid/>
        <w:spacing w:after="157" w:afterLines="50"/>
        <w:jc w:val="center"/>
        <w:textAlignment w:val="auto"/>
        <w:rPr>
          <w:rFonts w:hint="default" w:ascii="Times New Roman" w:hAnsi="Times New Roman" w:eastAsia="黑体" w:cs="Times New Roman"/>
          <w:color w:val="000000"/>
          <w:kern w:val="0"/>
          <w:sz w:val="28"/>
          <w:szCs w:val="28"/>
          <w:lang w:val="en-US" w:eastAsia="zh-CN" w:bidi="ar"/>
        </w:rPr>
      </w:pPr>
      <w:r>
        <w:rPr>
          <w:rFonts w:hint="default" w:ascii="Times New Roman" w:hAnsi="Times New Roman" w:eastAsia="黑体" w:cs="Times New Roman"/>
          <w:color w:val="000000"/>
          <w:kern w:val="0"/>
          <w:sz w:val="28"/>
          <w:szCs w:val="28"/>
          <w:lang w:val="en-US" w:eastAsia="zh-CN" w:bidi="ar"/>
        </w:rPr>
        <w:t>图2.12 楼层标志牌</w:t>
      </w:r>
    </w:p>
    <w:p w14:paraId="3FEF0E4E">
      <w:pPr>
        <w:rPr>
          <w:rFonts w:hint="default" w:ascii="Times New Roman" w:hAnsi="Times New Roman" w:cs="Times New Roman"/>
        </w:rPr>
      </w:pPr>
    </w:p>
    <w:p w14:paraId="04359EFB">
      <w:pPr>
        <w:rPr>
          <w:rFonts w:hint="default" w:ascii="Times New Roman" w:hAnsi="Times New Roman" w:cs="Times New Roman"/>
          <w:lang w:val="en-US" w:eastAsia="zh-CN"/>
        </w:rPr>
      </w:pPr>
      <w:bookmarkStart w:id="2" w:name="_GoBack"/>
      <w:bookmarkEnd w:id="2"/>
    </w:p>
    <w:sectPr>
      <w:headerReference r:id="rId3" w:type="default"/>
      <w:footerReference r:id="rId4" w:type="default"/>
      <w:footerReference r:id="rId5" w:type="even"/>
      <w:pgSz w:w="11906" w:h="16838"/>
      <w:pgMar w:top="2098" w:right="1474" w:bottom="1984" w:left="1587" w:header="851" w:footer="1474" w:gutter="0"/>
      <w:pgBorders>
        <w:top w:val="none" w:sz="0" w:space="0"/>
        <w:left w:val="none" w:sz="0" w:space="0"/>
        <w:bottom w:val="none" w:sz="0" w:space="0"/>
        <w:right w:val="none" w:sz="0" w:space="0"/>
      </w:pgBorders>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E58E1B2-3426-456A-B9AF-031E0E3475E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2" w:fontKey="{94D5D77B-7414-44CA-A664-547C0E090346}"/>
  </w:font>
  <w:font w:name="方正小标宋简体">
    <w:panose1 w:val="03000509000000000000"/>
    <w:charset w:val="86"/>
    <w:family w:val="auto"/>
    <w:pitch w:val="default"/>
    <w:sig w:usb0="00000001" w:usb1="080E0000" w:usb2="00000000" w:usb3="00000000" w:csb0="00040000" w:csb1="00000000"/>
    <w:embedRegular r:id="rId3" w:fontKey="{DE1B39EF-D31D-4313-BAA6-B20DC0A46817}"/>
  </w:font>
  <w:font w:name="方正公文黑体">
    <w:altName w:val="黑体"/>
    <w:panose1 w:val="02000500000000000000"/>
    <w:charset w:val="00"/>
    <w:family w:val="auto"/>
    <w:pitch w:val="default"/>
    <w:sig w:usb0="00000000" w:usb1="00000000" w:usb2="00000016" w:usb3="00000000" w:csb0="00040001" w:csb1="00000000"/>
    <w:embedRegular r:id="rId4" w:fontKey="{6CE865D0-ED3D-4BC2-B1AA-0815E937EC90}"/>
  </w:font>
  <w:font w:name="方正仿宋_GB2312">
    <w:panose1 w:val="02000000000000000000"/>
    <w:charset w:val="86"/>
    <w:family w:val="auto"/>
    <w:pitch w:val="default"/>
    <w:sig w:usb0="A00002BF" w:usb1="184F6CFA" w:usb2="00000012" w:usb3="00000000" w:csb0="00040001" w:csb1="00000000"/>
    <w:embedRegular r:id="rId5" w:fontKey="{C58A5E09-AABD-4F65-99D5-28A45B2FC45C}"/>
  </w:font>
  <w:font w:name="方正楷体_GB2312">
    <w:panose1 w:val="02000000000000000000"/>
    <w:charset w:val="86"/>
    <w:family w:val="auto"/>
    <w:pitch w:val="default"/>
    <w:sig w:usb0="A00002BF" w:usb1="184F6CFA" w:usb2="00000012"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6350A5">
    <w:pPr>
      <w:pStyle w:val="3"/>
    </w:pPr>
    <w:r>
      <w:rPr>
        <w:sz w:val="18"/>
      </w:rPr>
      <mc:AlternateContent>
        <mc:Choice Requires="wps">
          <w:drawing>
            <wp:anchor distT="0" distB="0" distL="114300" distR="114300" simplePos="0" relativeHeight="251659264" behindDoc="0" locked="0" layoutInCell="1" allowOverlap="1">
              <wp:simplePos x="0" y="0"/>
              <wp:positionH relativeFrom="margin">
                <wp:posOffset>4696460</wp:posOffset>
              </wp:positionH>
              <wp:positionV relativeFrom="paragraph">
                <wp:posOffset>-107950</wp:posOffset>
              </wp:positionV>
              <wp:extent cx="1828800" cy="1828800"/>
              <wp:effectExtent l="0" t="0" r="0" b="0"/>
              <wp:wrapNone/>
              <wp:docPr id="148"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14:paraId="1ACF752F">
                          <w:pPr>
                            <w:pStyle w:val="3"/>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txbxContent>
                    </wps:txbx>
                    <wps:bodyPr vert="horz" wrap="none" lIns="0" tIns="0" rIns="0" bIns="0" anchor="t" anchorCtr="0" upright="0">
                      <a:spAutoFit/>
                    </wps:bodyPr>
                  </wps:wsp>
                </a:graphicData>
              </a:graphic>
            </wp:anchor>
          </w:drawing>
        </mc:Choice>
        <mc:Fallback>
          <w:pict>
            <v:shape id="文本框 2" o:spid="_x0000_s1026" o:spt="202" type="#_x0000_t202" style="position:absolute;left:0pt;margin-left:369.8pt;margin-top:-8.5pt;height:144pt;width:144pt;mso-position-horizontal-relative:margin;mso-wrap-style:none;z-index:251659264;mso-width-relative:page;mso-height-relative:page;" filled="f" stroked="f" coordsize="21600,21600" o:gfxdata="UEsDBAoAAAAAAIdO4kAAAAAAAAAAAAAAAAAEAAAAZHJzL1BLAwQUAAAACACHTuJA9hDpydcAAAAM&#10;AQAADwAAAGRycy9kb3ducmV2LnhtbE2PPU/DMBCGd6T+B+sqsbV2gtSUEKdDJRY2CkJic+NrHOGP&#10;yHbT5N9znWC8u1fPPW9zmJ1lE8Y0BC+h2Apg6LugB99L+Px43eyBpay8VjZ4lLBggkO7emhUrcPN&#10;v+N0yj0jiE+1kmByHmvOU2fQqbQNI3q6XUJ0KtMYe66juhHcWV4KseNODZ4+GDXi0WD3c7o6CdX8&#10;FXBMeMTvy9RFMyx7+7ZI+bguxAuwjHP+C8Ndn9ShJadzuHqdmCXG0/OOohI2RUWl7glRVrQ6Syir&#10;QgBvG/6/RPsLUEsDBBQAAAAIAIdO4kCM0tNh5wEAAMkDAAAOAAAAZHJzL2Uyb0RvYy54bWytU82O&#10;0zAQviPxDpbvNNmKRSVqugKqRUgIkBYewHWcxpL/NOM2KQ8Ab8CJC3eeq8/B2Em6aLnsgUsy9sx8&#10;M9834/XNYA07KkDtXc2vFiVnyknfaLev+ZfPt89WnGEUrhHGO1Xzk0J+s3n6ZN2HSi19502jgBGI&#10;w6oPNe9iDFVRoOyUFbjwQTlyth6siHSEfdGA6AndmmJZli+K3kMTwEuFSLfb0cknRHgMoG9bLdXW&#10;y4NVLo6ooIyIRAk7HZBvcrdtq2T82LaoIjM1J6Yxf6kI2bv0LTZrUe1BhE7LqQXxmBYecLJCOyp6&#10;gdqKKNgB9D9QVkvw6Nu4kN4WI5GsCLG4Kh9oc9eJoDIXkhrDRXT8f7Dyw/ETMN3QJjynwTthaeTn&#10;H9/PP3+ff31jyyRQH7CiuLtAkXF47QcKnu+RLhPvoQWb/sSIkZ/kPV3kVUNkMiWtlqtVSS5JvvlA&#10;+MV9egCMb5W3LBk1B5pfllUc32McQ+eQVM35W21MnqFxrK/5y+vldU64eAjcOKqRSIzNJisOu2Fi&#10;tvPNiYjRi6CCnYevnPW0DzV3tP6cmXeO5E6rMxswG7vZEE5SYs0jZ6P5Jo4rdgig911eutQuhleH&#10;SC1nJqmNsfbUHU04azFtY1qhv8856v4Fbv4A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9hDpydcA&#10;AAAMAQAADwAAAAAAAAABACAAAAAiAAAAZHJzL2Rvd25yZXYueG1sUEsBAhQAFAAAAAgAh07iQIzS&#10;02HnAQAAyQMAAA4AAAAAAAAAAQAgAAAAJgEAAGRycy9lMm9Eb2MueG1sUEsFBgAAAAAGAAYAWQEA&#10;AH8FAAAAAA==&#10;">
              <v:fill on="f" focussize="0,0"/>
              <v:stroke on="f"/>
              <v:imagedata o:title=""/>
              <o:lock v:ext="edit" aspectratio="f"/>
              <v:textbox inset="0mm,0mm,0mm,0mm" style="mso-fit-shape-to-text:t;">
                <w:txbxContent>
                  <w:p w14:paraId="1ACF752F">
                    <w:pPr>
                      <w:pStyle w:val="3"/>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3455BD">
    <w:pPr>
      <w:pStyle w:val="3"/>
    </w:pPr>
    <w:r>
      <w:rPr>
        <w:sz w:val="18"/>
      </w:rPr>
      <mc:AlternateContent>
        <mc:Choice Requires="wps">
          <w:drawing>
            <wp:anchor distT="0" distB="0" distL="114300" distR="114300" simplePos="0" relativeHeight="251660288" behindDoc="0" locked="0" layoutInCell="1" allowOverlap="1">
              <wp:simplePos x="0" y="0"/>
              <wp:positionH relativeFrom="margin">
                <wp:posOffset>243840</wp:posOffset>
              </wp:positionH>
              <wp:positionV relativeFrom="paragraph">
                <wp:posOffset>-83820</wp:posOffset>
              </wp:positionV>
              <wp:extent cx="1828800" cy="1828800"/>
              <wp:effectExtent l="0" t="0" r="0" b="0"/>
              <wp:wrapNone/>
              <wp:docPr id="150"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A6B4DBD">
                          <w:pPr>
                            <w:pStyle w:val="3"/>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txbxContent>
                    </wps:txbx>
                    <wps:bodyPr wrap="none" lIns="0" tIns="0" rIns="0" bIns="0" upright="0">
                      <a:spAutoFit/>
                    </wps:bodyPr>
                  </wps:wsp>
                </a:graphicData>
              </a:graphic>
            </wp:anchor>
          </w:drawing>
        </mc:Choice>
        <mc:Fallback>
          <w:pict>
            <v:shape id="文本框 4" o:spid="_x0000_s1026" o:spt="202" type="#_x0000_t202" style="position:absolute;left:0pt;margin-left:19.2pt;margin-top:-6.6pt;height:144pt;width:144pt;mso-position-horizontal-relative:margin;mso-wrap-style:none;z-index:251660288;mso-width-relative:page;mso-height-relative:page;" filled="f" stroked="f" coordsize="21600,21600" o:gfxdata="UEsDBAoAAAAAAIdO4kAAAAAAAAAAAAAAAAAEAAAAZHJzL1BLAwQUAAAACACHTuJA4RchbtcAAAAK&#10;AQAADwAAAGRycy9kb3ducmV2LnhtbE2Pu27DMAxF9wL5B4EBuiXyI0gM13SGAF26NS0KZFMsxjKq&#10;hyEpjv33Vad2JHlweW5znI1mE/kwOIuQbzNgZDsnB9sjfH68bipgIQorhXaWEBYKcGxXT42opXvY&#10;d5rOsWcpxIZaIKgYx5rz0CkyImzdSDbdbs4bEdPoey69eKRwo3mRZXtuxGDTByVGOinqvs93g3CY&#10;vxyNgU50uU2dV8NS6bcF8XmdZy/AIs3xD4Zf/aQObXK6uruVgWmEstolEmGTlwWwBJTFPm2uCMVh&#10;VwFvG/6/QvsDUEsDBBQAAAAIAIdO4kC6yUaayQEAAJsDAAAOAAAAZHJzL2Uyb0RvYy54bWytU82O&#10;0zAQviPxDpbv1NkKUBU1XYGqRUgIkJZ9ANexG0v+k8dt0heAN+DEhTvP1edg7CRd2L3sYS/OeGb8&#10;zXzfTNbXgzXkKCNo7xp6tagokU74Vrt9Q+++3bxaUQKJu5Yb72RDTxLo9ebli3Ufarn0nTetjARB&#10;HNR9aGiXUqgZA9FJy2Hhg3QYVD5anvAa96yNvEd0a9iyqt6y3sc2RC8kAHq3Y5BOiPEpgF4pLeTW&#10;i4OVLo2oURqekBJ0OgDdlG6VkiJ9UQpkIqahyDSVE4ugvcsn26x5vY88dFpMLfCntPCAk+XaYdEL&#10;1JYnTg5RP4KyWkQPXqWF8JaNRIoiyOKqeqDNbceDLFxQaggX0eH5YMXn49dIdIub8AY1cdziyM8/&#10;f5x//Tn//k5eZ4H6ADXm3QbMTMN7P2Dy7Ad0Zt6DijZ/kRHBOEKdLvLKIRGRH62Wq1WFIYGx+YL4&#10;7P55iJA+SG9JNhoacX5FVn78BGlMnVNyNedvtDFlhsb950DM7GG597HHbKVhN0yEdr49IZ8eR99Q&#10;h5tOifnoUFnsL81GnI3dbBxC1PuurFGuB+HdIWETpbdcYYSdCuPMCrtpv/JS/HsvWff/1OYv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4RchbtcAAAAKAQAADwAAAAAAAAABACAAAAAiAAAAZHJzL2Rv&#10;d25yZXYueG1sUEsBAhQAFAAAAAgAh07iQLrJRprJAQAAmwMAAA4AAAAAAAAAAQAgAAAAJgEAAGRy&#10;cy9lMm9Eb2MueG1sUEsFBgAAAAAGAAYAWQEAAGEFAAAAAA==&#10;">
              <v:fill on="f" focussize="0,0"/>
              <v:stroke on="f"/>
              <v:imagedata o:title=""/>
              <o:lock v:ext="edit" aspectratio="f"/>
              <v:textbox inset="0mm,0mm,0mm,0mm" style="mso-fit-shape-to-text:t;">
                <w:txbxContent>
                  <w:p w14:paraId="5A6B4DBD">
                    <w:pPr>
                      <w:pStyle w:val="3"/>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0B4492">
    <w:pPr>
      <w:pStyle w:val="4"/>
      <w:wordWrap w:val="0"/>
      <w:jc w:val="right"/>
      <w:rPr>
        <w:rFonts w:hint="default" w:eastAsia="宋体"/>
        <w:lang w:val="en-US"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2"/>
  <w:embedTrueTypeFonts/>
  <w:saveSubsetFonts/>
  <w:bordersDoNotSurroundHeader w:val="0"/>
  <w:bordersDoNotSurroundFooter w:val="0"/>
  <w:documentProtection w:enforcement="0"/>
  <w:defaultTabStop w:val="420"/>
  <w:hyphenationZone w:val="360"/>
  <w:evenAndOddHeaders w:val="1"/>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M2NDRiMjE1OTQzNGNmMjAxNzdkMzI0NzZkODNmZmUifQ=="/>
  </w:docVars>
  <w:rsids>
    <w:rsidRoot w:val="3F4573D8"/>
    <w:rsid w:val="10132931"/>
    <w:rsid w:val="228127CE"/>
    <w:rsid w:val="3F4573D8"/>
    <w:rsid w:val="60CC77D5"/>
    <w:rsid w:val="7DEA41A0"/>
    <w:rsid w:val="7F600889"/>
    <w:rsid w:val="F7FEFAC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1"/>
      <w:szCs w:val="21"/>
      <w:lang w:val="en-US" w:eastAsia="en-US" w:bidi="ar-SA"/>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6" Type="http://schemas.openxmlformats.org/officeDocument/2006/relationships/fontTable" Target="fontTable.xml"/><Relationship Id="rId55" Type="http://schemas.openxmlformats.org/officeDocument/2006/relationships/customXml" Target="../customXml/item1.xml"/><Relationship Id="rId54" Type="http://schemas.openxmlformats.org/officeDocument/2006/relationships/image" Target="media/image48.png"/><Relationship Id="rId53" Type="http://schemas.openxmlformats.org/officeDocument/2006/relationships/image" Target="media/image47.png"/><Relationship Id="rId52" Type="http://schemas.openxmlformats.org/officeDocument/2006/relationships/image" Target="media/image46.png"/><Relationship Id="rId51" Type="http://schemas.openxmlformats.org/officeDocument/2006/relationships/image" Target="media/image45.png"/><Relationship Id="rId50" Type="http://schemas.openxmlformats.org/officeDocument/2006/relationships/image" Target="media/image44.png"/><Relationship Id="rId5" Type="http://schemas.openxmlformats.org/officeDocument/2006/relationships/footer" Target="footer2.xml"/><Relationship Id="rId49" Type="http://schemas.openxmlformats.org/officeDocument/2006/relationships/image" Target="media/image43.png"/><Relationship Id="rId48" Type="http://schemas.openxmlformats.org/officeDocument/2006/relationships/image" Target="media/image42.png"/><Relationship Id="rId47" Type="http://schemas.openxmlformats.org/officeDocument/2006/relationships/image" Target="media/image41.png"/><Relationship Id="rId46" Type="http://schemas.openxmlformats.org/officeDocument/2006/relationships/image" Target="media/image40.png"/><Relationship Id="rId45" Type="http://schemas.openxmlformats.org/officeDocument/2006/relationships/image" Target="media/image39.png"/><Relationship Id="rId44" Type="http://schemas.openxmlformats.org/officeDocument/2006/relationships/image" Target="media/image38.png"/><Relationship Id="rId43" Type="http://schemas.openxmlformats.org/officeDocument/2006/relationships/image" Target="media/image37.png"/><Relationship Id="rId42" Type="http://schemas.openxmlformats.org/officeDocument/2006/relationships/image" Target="media/image36.png"/><Relationship Id="rId41" Type="http://schemas.openxmlformats.org/officeDocument/2006/relationships/image" Target="media/image35.png"/><Relationship Id="rId40" Type="http://schemas.openxmlformats.org/officeDocument/2006/relationships/image" Target="media/image34.png"/><Relationship Id="rId4" Type="http://schemas.openxmlformats.org/officeDocument/2006/relationships/footer" Target="footer1.xml"/><Relationship Id="rId39" Type="http://schemas.openxmlformats.org/officeDocument/2006/relationships/image" Target="media/image33.png"/><Relationship Id="rId38" Type="http://schemas.openxmlformats.org/officeDocument/2006/relationships/image" Target="media/image32.png"/><Relationship Id="rId37" Type="http://schemas.openxmlformats.org/officeDocument/2006/relationships/image" Target="media/image31.png"/><Relationship Id="rId36" Type="http://schemas.openxmlformats.org/officeDocument/2006/relationships/image" Target="media/image30.png"/><Relationship Id="rId35" Type="http://schemas.openxmlformats.org/officeDocument/2006/relationships/image" Target="media/image29.png"/><Relationship Id="rId34" Type="http://schemas.openxmlformats.org/officeDocument/2006/relationships/image" Target="media/image28.png"/><Relationship Id="rId33" Type="http://schemas.openxmlformats.org/officeDocument/2006/relationships/image" Target="media/image27.png"/><Relationship Id="rId32" Type="http://schemas.openxmlformats.org/officeDocument/2006/relationships/image" Target="media/image26.png"/><Relationship Id="rId31" Type="http://schemas.openxmlformats.org/officeDocument/2006/relationships/image" Target="media/image25.png"/><Relationship Id="rId30" Type="http://schemas.openxmlformats.org/officeDocument/2006/relationships/image" Target="media/image24.png"/><Relationship Id="rId3" Type="http://schemas.openxmlformats.org/officeDocument/2006/relationships/header" Target="header1.xml"/><Relationship Id="rId29" Type="http://schemas.openxmlformats.org/officeDocument/2006/relationships/image" Target="media/image23.png"/><Relationship Id="rId28" Type="http://schemas.openxmlformats.org/officeDocument/2006/relationships/image" Target="media/image22.png"/><Relationship Id="rId27" Type="http://schemas.openxmlformats.org/officeDocument/2006/relationships/image" Target="media/image21.png"/><Relationship Id="rId26" Type="http://schemas.openxmlformats.org/officeDocument/2006/relationships/image" Target="media/image20.png"/><Relationship Id="rId25" Type="http://schemas.openxmlformats.org/officeDocument/2006/relationships/image" Target="media/image19.png"/><Relationship Id="rId24" Type="http://schemas.openxmlformats.org/officeDocument/2006/relationships/image" Target="media/image18.png"/><Relationship Id="rId23" Type="http://schemas.openxmlformats.org/officeDocument/2006/relationships/image" Target="media/image17.png"/><Relationship Id="rId22" Type="http://schemas.openxmlformats.org/officeDocument/2006/relationships/image" Target="media/image16.png"/><Relationship Id="rId21" Type="http://schemas.openxmlformats.org/officeDocument/2006/relationships/image" Target="media/image15.png"/><Relationship Id="rId20" Type="http://schemas.openxmlformats.org/officeDocument/2006/relationships/image" Target="media/image14.png"/><Relationship Id="rId2" Type="http://schemas.openxmlformats.org/officeDocument/2006/relationships/settings" Target="settings.xml"/><Relationship Id="rId19" Type="http://schemas.openxmlformats.org/officeDocument/2006/relationships/image" Target="media/image13.png"/><Relationship Id="rId18" Type="http://schemas.openxmlformats.org/officeDocument/2006/relationships/image" Target="media/image12.png"/><Relationship Id="rId17" Type="http://schemas.openxmlformats.org/officeDocument/2006/relationships/image" Target="media/image11.png"/><Relationship Id="rId16" Type="http://schemas.openxmlformats.org/officeDocument/2006/relationships/image" Target="media/image10.png"/><Relationship Id="rId15" Type="http://schemas.openxmlformats.org/officeDocument/2006/relationships/image" Target="media/image9.png"/><Relationship Id="rId14" Type="http://schemas.openxmlformats.org/officeDocument/2006/relationships/image" Target="media/image8.png"/><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46</Pages>
  <Words>10218</Words>
  <Characters>12523</Characters>
  <Lines>0</Lines>
  <Paragraphs>0</Paragraphs>
  <TotalTime>16</TotalTime>
  <ScaleCrop>false</ScaleCrop>
  <LinksUpToDate>false</LinksUpToDate>
  <CharactersWithSpaces>12949</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2024-11-13T16:06:00Z</dcterms:created>
  <dc:creator>DD</dc:creator>
  <cp:lastModifiedBy>Kindness</cp:lastModifiedBy>
  <cp:lastPrinted>2024-11-13T17:25:00Z</cp:lastPrinted>
  <dcterms:modified xsi:type="dcterms:W3CDTF">2024-12-18T01:42:57Z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64CBB83EF4BA406F8622F84E493BFE91_13</vt:lpwstr>
  </property>
</Properties>
</file>