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矩形 0">
      <v:fill on="f" color2="#FFFFFF" focus="0%"/>
    </v:background>
  </w:background>
  <w:body>
    <w:p>
      <w:pPr>
        <w:widowControl w:val="0"/>
        <w:wordWrap/>
        <w:adjustRightInd/>
        <w:snapToGrid/>
        <w:spacing w:line="520" w:lineRule="exact"/>
        <w:ind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  <w:t>附表1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eastAsia="zh-CN"/>
        </w:rPr>
        <w:t>挡土墙尺寸抽查结果汇总</w:t>
      </w:r>
    </w:p>
    <w:tbl>
      <w:tblPr>
        <w:tblStyle w:val="8"/>
        <w:tblW w:w="87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767"/>
        <w:gridCol w:w="1843"/>
        <w:gridCol w:w="1358"/>
        <w:gridCol w:w="26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位置</w:t>
            </w:r>
          </w:p>
        </w:tc>
        <w:tc>
          <w:tcPr>
            <w:tcW w:w="1767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抽查总数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合格点数</w:t>
            </w:r>
          </w:p>
        </w:tc>
        <w:tc>
          <w:tcPr>
            <w:tcW w:w="1358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设计值（m）</w:t>
            </w:r>
          </w:p>
        </w:tc>
        <w:tc>
          <w:tcPr>
            <w:tcW w:w="261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实测值（m）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restart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K2+930</w:t>
            </w:r>
          </w:p>
        </w:tc>
        <w:tc>
          <w:tcPr>
            <w:tcW w:w="1767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135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61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1.14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1.15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1.06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1.05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1.09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1.05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1.05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1.00</w:t>
            </w:r>
          </w:p>
        </w:tc>
      </w:tr>
    </w:tbl>
    <w:p>
      <w:pPr>
        <w:widowControl w:val="0"/>
        <w:wordWrap/>
        <w:adjustRightInd/>
        <w:snapToGrid/>
        <w:spacing w:line="520" w:lineRule="exact"/>
        <w:ind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FF0000"/>
          <w:spacing w:val="0"/>
          <w:kern w:val="0"/>
          <w:sz w:val="32"/>
          <w:szCs w:val="32"/>
          <w:u w:val="none"/>
          <w:lang w:val="en-US" w:eastAsia="zh-CN" w:bidi="ar-SA"/>
        </w:rPr>
      </w:pPr>
    </w:p>
    <w:p>
      <w:pPr>
        <w:widowControl w:val="0"/>
        <w:wordWrap/>
        <w:adjustRightInd/>
        <w:snapToGrid/>
        <w:spacing w:line="520" w:lineRule="exact"/>
        <w:ind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  <w:t>附表2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eastAsia="zh-CN"/>
        </w:rPr>
        <w:t>挡土墙混凝土强度抽查结果汇总</w:t>
      </w:r>
    </w:p>
    <w:tbl>
      <w:tblPr>
        <w:tblStyle w:val="8"/>
        <w:tblW w:w="87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767"/>
        <w:gridCol w:w="1843"/>
        <w:gridCol w:w="1358"/>
        <w:gridCol w:w="26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位置</w:t>
            </w:r>
          </w:p>
        </w:tc>
        <w:tc>
          <w:tcPr>
            <w:tcW w:w="1767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抽查总数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合格点数</w:t>
            </w:r>
          </w:p>
        </w:tc>
        <w:tc>
          <w:tcPr>
            <w:tcW w:w="1358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合格值</w:t>
            </w:r>
          </w:p>
        </w:tc>
        <w:tc>
          <w:tcPr>
            <w:tcW w:w="261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实测值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restart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K2+930</w:t>
            </w:r>
          </w:p>
        </w:tc>
        <w:tc>
          <w:tcPr>
            <w:tcW w:w="1767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135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25</w:t>
            </w:r>
          </w:p>
        </w:tc>
        <w:tc>
          <w:tcPr>
            <w:tcW w:w="261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31.6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27.4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32.5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restart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K4+746</w:t>
            </w: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29.8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32.9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40.7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176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767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611" w:type="dxa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2"/>
                <w:szCs w:val="22"/>
                <w:lang w:eastAsia="zh-CN"/>
              </w:rPr>
              <w:t>29.8</w:t>
            </w:r>
          </w:p>
        </w:tc>
      </w:tr>
    </w:tbl>
    <w:p>
      <w:pPr>
        <w:widowControl w:val="0"/>
        <w:wordWrap/>
        <w:adjustRightInd/>
        <w:snapToGrid/>
        <w:spacing w:line="520" w:lineRule="exact"/>
        <w:ind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</w:pPr>
    </w:p>
    <w:p>
      <w:pPr>
        <w:widowControl w:val="0"/>
        <w:wordWrap/>
        <w:adjustRightInd/>
        <w:snapToGrid/>
        <w:spacing w:line="520" w:lineRule="exact"/>
        <w:ind w:right="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  <w:t>附表3</w:t>
      </w:r>
    </w:p>
    <w:p>
      <w:pPr>
        <w:widowControl w:val="0"/>
        <w:wordWrap/>
        <w:adjustRightInd/>
        <w:snapToGrid/>
        <w:spacing w:line="520" w:lineRule="exact"/>
        <w:ind w:right="0"/>
        <w:jc w:val="center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kern w:val="0"/>
          <w:sz w:val="28"/>
          <w:szCs w:val="28"/>
          <w:highlight w:val="none"/>
          <w:u w:val="none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  <w:t>原材料抽查情况汇总表</w:t>
      </w:r>
    </w:p>
    <w:tbl>
      <w:tblPr>
        <w:tblStyle w:val="8"/>
        <w:tblW w:w="83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2250"/>
        <w:gridCol w:w="2817"/>
        <w:gridCol w:w="1088"/>
        <w:gridCol w:w="10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施工单位</w:t>
            </w:r>
          </w:p>
        </w:tc>
        <w:tc>
          <w:tcPr>
            <w:tcW w:w="2250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样品名称</w:t>
            </w:r>
          </w:p>
        </w:tc>
        <w:tc>
          <w:tcPr>
            <w:tcW w:w="281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参数</w:t>
            </w:r>
          </w:p>
        </w:tc>
        <w:tc>
          <w:tcPr>
            <w:tcW w:w="108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检测</w:t>
            </w:r>
          </w:p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组数</w:t>
            </w:r>
          </w:p>
        </w:tc>
        <w:tc>
          <w:tcPr>
            <w:tcW w:w="102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合格</w:t>
            </w:r>
          </w:p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组数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江西天丰建设集团有限公司</w:t>
            </w:r>
          </w:p>
        </w:tc>
        <w:tc>
          <w:tcPr>
            <w:tcW w:w="2250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机制砂（0-4.75mm）</w:t>
            </w:r>
          </w:p>
        </w:tc>
        <w:tc>
          <w:tcPr>
            <w:tcW w:w="281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含泥量</w:t>
            </w:r>
          </w:p>
        </w:tc>
        <w:tc>
          <w:tcPr>
            <w:tcW w:w="108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02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81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泥块含量</w:t>
            </w:r>
          </w:p>
        </w:tc>
        <w:tc>
          <w:tcPr>
            <w:tcW w:w="108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02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81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颗粒分析</w:t>
            </w:r>
          </w:p>
        </w:tc>
        <w:tc>
          <w:tcPr>
            <w:tcW w:w="108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02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81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表观密度</w:t>
            </w:r>
          </w:p>
        </w:tc>
        <w:tc>
          <w:tcPr>
            <w:tcW w:w="108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02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50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桥涵工程碎石</w:t>
            </w:r>
          </w:p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（5-10mm）</w:t>
            </w:r>
          </w:p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（10-20mm）</w:t>
            </w:r>
          </w:p>
        </w:tc>
        <w:tc>
          <w:tcPr>
            <w:tcW w:w="281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含泥量</w:t>
            </w:r>
          </w:p>
        </w:tc>
        <w:tc>
          <w:tcPr>
            <w:tcW w:w="108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102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81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泥块含量</w:t>
            </w:r>
          </w:p>
        </w:tc>
        <w:tc>
          <w:tcPr>
            <w:tcW w:w="108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102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81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颗粒分析</w:t>
            </w:r>
          </w:p>
        </w:tc>
        <w:tc>
          <w:tcPr>
            <w:tcW w:w="108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102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81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针、片状颗粒含量</w:t>
            </w:r>
          </w:p>
        </w:tc>
        <w:tc>
          <w:tcPr>
            <w:tcW w:w="108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102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81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压碎值</w:t>
            </w:r>
          </w:p>
        </w:tc>
        <w:tc>
          <w:tcPr>
            <w:tcW w:w="108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02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81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密度</w:t>
            </w:r>
          </w:p>
        </w:tc>
        <w:tc>
          <w:tcPr>
            <w:tcW w:w="108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102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50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817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吸水率</w:t>
            </w:r>
          </w:p>
        </w:tc>
        <w:tc>
          <w:tcPr>
            <w:tcW w:w="1088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1024" w:type="dxa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</w:p>
        </w:tc>
      </w:tr>
    </w:tbl>
    <w:p>
      <w:pPr>
        <w:widowControl w:val="0"/>
        <w:wordWrap/>
        <w:adjustRightInd/>
        <w:snapToGrid/>
        <w:spacing w:line="520" w:lineRule="exact"/>
        <w:ind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</w:pPr>
    </w:p>
    <w:p>
      <w:pPr>
        <w:widowControl w:val="0"/>
        <w:wordWrap/>
        <w:adjustRightInd/>
        <w:snapToGrid/>
        <w:spacing w:line="520" w:lineRule="exact"/>
        <w:ind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  <w:t>附表4</w:t>
      </w:r>
    </w:p>
    <w:p>
      <w:pPr>
        <w:widowControl w:val="0"/>
        <w:wordWrap/>
        <w:adjustRightInd/>
        <w:snapToGrid/>
        <w:spacing w:line="520" w:lineRule="exact"/>
        <w:ind w:right="0"/>
        <w:jc w:val="center"/>
        <w:textAlignment w:val="auto"/>
        <w:outlineLvl w:val="9"/>
        <w:rPr>
          <w:rFonts w:hint="default"/>
          <w:color w:val="auto"/>
          <w:sz w:val="20"/>
          <w:szCs w:val="2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28"/>
          <w:szCs w:val="28"/>
          <w:highlight w:val="none"/>
          <w:u w:val="none"/>
          <w:lang w:val="en-US" w:eastAsia="zh-CN" w:bidi="ar-SA"/>
        </w:rPr>
        <w:t>监理、施工单位质保资料抽查情况汇总表</w:t>
      </w:r>
    </w:p>
    <w:tbl>
      <w:tblPr>
        <w:tblStyle w:val="8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338"/>
        <w:gridCol w:w="54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序号</w:t>
            </w:r>
          </w:p>
        </w:tc>
        <w:tc>
          <w:tcPr>
            <w:tcW w:w="23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单位名称</w:t>
            </w:r>
          </w:p>
        </w:tc>
        <w:tc>
          <w:tcPr>
            <w:tcW w:w="54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存在的问题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2338" w:type="dxa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内蒙古交通建设监理咨询（集团）有限公司</w:t>
            </w:r>
          </w:p>
        </w:tc>
        <w:tc>
          <w:tcPr>
            <w:tcW w:w="5486" w:type="dxa"/>
            <w:vAlign w:val="top"/>
          </w:tcPr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1.水泥混凝土立方体强度监理未抽检。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2.无碎石5-10mm、10-20mm抽检资料。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3.未对K1+230处路基填料进行复测。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4.水泥混凝土配合比使用许可证缺减水剂含量、无水、粉煤灰、减水剂检验报告。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5.碎石使用许可证未做泥块含量试验。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6.10-25mm碎石使用证中与粗集料试验检测报告规格不一致（报告中规格为10-20mm）。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7.土工试验检测报告（BG-2025-0727-TGJ-0001）未做CBR试验，报告中工程部位与使用许可证不一致。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>
            <w:pPr>
              <w:widowControl/>
              <w:jc w:val="both"/>
              <w:textAlignment w:val="center"/>
              <w:rPr>
                <w:rFonts w:hint="default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2338" w:type="dxa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江西天丰建设集团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有限公司</w:t>
            </w:r>
          </w:p>
        </w:tc>
        <w:tc>
          <w:tcPr>
            <w:tcW w:w="5486" w:type="dxa"/>
            <w:vAlign w:val="top"/>
          </w:tcPr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1.分部分项工程划分漏项（缺交安工程）。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2.试验报告格式中缺少报告编号、主要仪器设备及编号、环境条件等相关内容。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3.水泥混凝土配合比试验检测报告（BG-2025-TPB-0008)未提供配合比说明书，未提供减水剂、粉煤灰、水检测报告。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4.粗集料无合成级配资料。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5.10-25mm粗集料试验检测报告BG-2025-CJL-0007)检测结论错误（筛余率超规定值，检测结论均为合格）。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6.水泥混凝土立方体抗压强度试验检测报告（BG-2025-TYH-0088)试块成型日期早于来样日期。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7.筛分试验记录格式缺少损失率等。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8.2025.7.2细集料筛分试验记录平行试验未按规范进行细度模数计算，试验报告未检测泥块含量、有机质含量参数。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9.路基填料许可证中液塑限未做平行试验，未作CBR试验。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10.锚杆框架梁现场检测项目漏检（锚杆框架梁纵向间距，注浆压力，砂浆同条件7d强度）。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11.水准测量原始记录为电子版，缺少原始记录。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>
            <w:pPr>
              <w:widowControl/>
              <w:jc w:val="both"/>
              <w:textAlignment w:val="center"/>
              <w:rPr>
                <w:rFonts w:hint="default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2338" w:type="dxa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江西天丰建设集团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有限公司工地试验室</w:t>
            </w:r>
          </w:p>
        </w:tc>
        <w:tc>
          <w:tcPr>
            <w:tcW w:w="5486" w:type="dxa"/>
            <w:vAlign w:val="top"/>
          </w:tcPr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1.容量瓶、塞尺未贴检校卡。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2.外检室无仪器出入库台账。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3.力学室缺湿度控制设施。</w:t>
            </w:r>
          </w:p>
        </w:tc>
      </w:tr>
    </w:tbl>
    <w:p>
      <w:pPr>
        <w:widowControl w:val="0"/>
        <w:wordWrap/>
        <w:adjustRightInd/>
        <w:snapToGrid/>
        <w:spacing w:line="520" w:lineRule="exact"/>
        <w:ind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</w:pPr>
    </w:p>
    <w:p>
      <w:pPr>
        <w:widowControl w:val="0"/>
        <w:wordWrap/>
        <w:adjustRightInd/>
        <w:snapToGrid/>
        <w:spacing w:line="520" w:lineRule="exact"/>
        <w:ind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  <w:t>附表5</w:t>
      </w:r>
    </w:p>
    <w:p>
      <w:pPr>
        <w:widowControl w:val="0"/>
        <w:wordWrap/>
        <w:adjustRightInd/>
        <w:snapToGrid/>
        <w:spacing w:line="520" w:lineRule="exact"/>
        <w:ind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28"/>
          <w:szCs w:val="28"/>
          <w:u w:val="none"/>
          <w:lang w:val="en-US" w:eastAsia="zh-CN" w:bidi="ar-SA"/>
        </w:rPr>
        <w:t>施工安全内业基础管理资料抽查情况汇总表</w:t>
      </w:r>
    </w:p>
    <w:tbl>
      <w:tblPr>
        <w:tblStyle w:val="8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338"/>
        <w:gridCol w:w="54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23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单位名称</w:t>
            </w:r>
          </w:p>
        </w:tc>
        <w:tc>
          <w:tcPr>
            <w:tcW w:w="54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存在的问题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6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3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内蒙古交通建设监理咨询有限公司</w:t>
            </w:r>
          </w:p>
        </w:tc>
        <w:tc>
          <w:tcPr>
            <w:tcW w:w="5486" w:type="dxa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1.近期市局转发有关安全生产文件未传达学习落实到位。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2.未对施工单位二季度平安工地自我评价进行复核；未按月进行监理自我评价（仍按季度自评）。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3.缺少6、7、8月安全生产例会资料。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4.《安全生产责任制及考核制度》中未明确各岗位安全生产责任，未明确考核标准和时间。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33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江西天丰建设集团有限公司</w:t>
            </w:r>
          </w:p>
        </w:tc>
        <w:tc>
          <w:tcPr>
            <w:tcW w:w="5486" w:type="dxa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1.市局转发部分有关安全生产文件未及时传达学习落实到位。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2.安全生产例会缺少照片资料。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3.安全生产培训教育制度未编入安全制度汇编中，安全生产培训教育制度中未明确项目部人员每年培训时长。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4.未按照2025年安全培训教育计划开展培训教育，其中7月2日安全培训教育记录未标学时。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5.全员安全生产责任制制度不规范，只有各岗位安全生产职责与责任，无考核相关内容。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6.未按照《安全生产检查及隐患整改制度》要求开展安全生产检查，其中5-6月防汛隐患排查检查记录发现问题未闭环整改，无照片资料。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7.平安工地建设考核不规范，季度自我评价未报监理复核，未按月开展自查自纠。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8.无施工安全专项风险评估报告。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9.施工安全日志未独立成册；施工日志中工程负责人、记录人均未签字；记录内容与记录人笔迹不一致。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10.项目主要负责人带班生产制度中未明确带班频率要求；领导带班安全检查记录表中，带班领导未签字。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11.安全生产会议记录中无照片资料。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12.安全生产费用台账票据均为销货单，无发票。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13.特种作业人员台账中有挖机、装载机、压路机人员；特种人员电工李政无巡查检查记录。</w:t>
            </w:r>
          </w:p>
          <w:p>
            <w:pPr>
              <w:widowControl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u w:val="none"/>
                <w:lang w:val="en-US" w:eastAsia="zh-CN" w:bidi="ar-SA"/>
              </w:rPr>
              <w:t>14.防火灾专项应急救援预案中，未明确领导小组成员，整体预案不具有可操作性。</w:t>
            </w:r>
          </w:p>
        </w:tc>
      </w:tr>
    </w:tbl>
    <w:p>
      <w:pPr>
        <w:widowControl w:val="0"/>
        <w:wordWrap/>
        <w:adjustRightInd/>
        <w:snapToGrid/>
        <w:spacing w:line="520" w:lineRule="exact"/>
        <w:ind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</w:pPr>
    </w:p>
    <w:p>
      <w:pPr>
        <w:widowControl w:val="0"/>
        <w:wordWrap/>
        <w:adjustRightInd/>
        <w:snapToGrid/>
        <w:spacing w:line="520" w:lineRule="exact"/>
        <w:ind w:right="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  <w:t>附表6</w:t>
      </w:r>
    </w:p>
    <w:p>
      <w:pPr>
        <w:widowControl w:val="0"/>
        <w:wordWrap/>
        <w:adjustRightInd/>
        <w:snapToGrid/>
        <w:spacing w:line="520" w:lineRule="exact"/>
        <w:ind w:right="0"/>
        <w:jc w:val="center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kern w:val="0"/>
          <w:sz w:val="28"/>
          <w:szCs w:val="28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28"/>
          <w:szCs w:val="28"/>
          <w:highlight w:val="none"/>
          <w:u w:val="none"/>
          <w:lang w:val="en-US" w:eastAsia="zh-CN" w:bidi="ar-SA"/>
        </w:rPr>
        <w:t>监理企业信用评价汇总表</w:t>
      </w:r>
    </w:p>
    <w:tbl>
      <w:tblPr>
        <w:tblStyle w:val="8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2754"/>
        <w:gridCol w:w="3616"/>
        <w:gridCol w:w="1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0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序号</w:t>
            </w:r>
          </w:p>
        </w:tc>
        <w:tc>
          <w:tcPr>
            <w:tcW w:w="275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监理企业名称</w:t>
            </w:r>
          </w:p>
        </w:tc>
        <w:tc>
          <w:tcPr>
            <w:tcW w:w="361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失信行为及代码</w:t>
            </w:r>
          </w:p>
        </w:tc>
        <w:tc>
          <w:tcPr>
            <w:tcW w:w="11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扣分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5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内蒙古交通建设监理咨询（集团）有限公司</w:t>
            </w:r>
          </w:p>
        </w:tc>
        <w:tc>
          <w:tcPr>
            <w:tcW w:w="361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未按规定频率进行抽检和质量检验（评定）的JJX101019（3分/次）</w:t>
            </w:r>
          </w:p>
        </w:tc>
        <w:tc>
          <w:tcPr>
            <w:tcW w:w="11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</w:tr>
    </w:tbl>
    <w:p>
      <w:pPr>
        <w:widowControl w:val="0"/>
        <w:wordWrap/>
        <w:adjustRightInd/>
        <w:snapToGrid/>
        <w:spacing w:line="520" w:lineRule="exact"/>
        <w:ind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</w:pPr>
    </w:p>
    <w:p>
      <w:pPr>
        <w:widowControl w:val="0"/>
        <w:wordWrap/>
        <w:adjustRightInd/>
        <w:snapToGrid/>
        <w:spacing w:line="520" w:lineRule="exact"/>
        <w:ind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  <w:t>附表7</w:t>
      </w:r>
    </w:p>
    <w:p>
      <w:pPr>
        <w:widowControl w:val="0"/>
        <w:wordWrap/>
        <w:adjustRightInd/>
        <w:snapToGrid/>
        <w:spacing w:line="520" w:lineRule="exact"/>
        <w:ind w:right="0"/>
        <w:jc w:val="center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kern w:val="0"/>
          <w:sz w:val="28"/>
          <w:szCs w:val="28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28"/>
          <w:szCs w:val="28"/>
          <w:highlight w:val="none"/>
          <w:u w:val="none"/>
          <w:lang w:val="en-US" w:eastAsia="zh-CN" w:bidi="ar-SA"/>
        </w:rPr>
        <w:t>工地试验室信用评价汇总表</w:t>
      </w:r>
    </w:p>
    <w:tbl>
      <w:tblPr>
        <w:tblStyle w:val="8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2754"/>
        <w:gridCol w:w="3616"/>
        <w:gridCol w:w="1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0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序号</w:t>
            </w:r>
          </w:p>
        </w:tc>
        <w:tc>
          <w:tcPr>
            <w:tcW w:w="275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工地试验室名称</w:t>
            </w:r>
          </w:p>
        </w:tc>
        <w:tc>
          <w:tcPr>
            <w:tcW w:w="361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失信行为及代码</w:t>
            </w:r>
          </w:p>
        </w:tc>
        <w:tc>
          <w:tcPr>
            <w:tcW w:w="11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扣分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75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0"/>
                <w:szCs w:val="20"/>
                <w:highlight w:val="none"/>
                <w:u w:val="none"/>
                <w:lang w:val="en-US" w:eastAsia="zh-CN" w:bidi="ar-SA"/>
              </w:rPr>
              <w:t>江西天丰建设集团有限公司工地试验室</w:t>
            </w:r>
          </w:p>
        </w:tc>
        <w:tc>
          <w:tcPr>
            <w:tcW w:w="361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试验检测原始记录信息及数据记录不全，结论不准确，试验检测报告不完整（含漏签、漏章及错盖章），试验检测频率不满足规范或合同要求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JJC202011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（扣3分/类）</w:t>
            </w:r>
          </w:p>
        </w:tc>
        <w:tc>
          <w:tcPr>
            <w:tcW w:w="113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</w:tr>
    </w:tbl>
    <w:p>
      <w:pPr>
        <w:widowControl w:val="0"/>
        <w:wordWrap/>
        <w:adjustRightInd/>
        <w:snapToGrid/>
        <w:spacing w:line="520" w:lineRule="exact"/>
        <w:ind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FF0000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</w:pPr>
    </w:p>
    <w:p>
      <w:pPr>
        <w:widowControl w:val="0"/>
        <w:wordWrap/>
        <w:adjustRightInd/>
        <w:snapToGrid/>
        <w:spacing w:line="520" w:lineRule="exact"/>
        <w:ind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-SA"/>
        </w:rPr>
        <w:t>附表8</w:t>
      </w:r>
    </w:p>
    <w:p>
      <w:pPr>
        <w:widowControl w:val="0"/>
        <w:wordWrap/>
        <w:adjustRightInd/>
        <w:snapToGrid/>
        <w:spacing w:line="520" w:lineRule="exact"/>
        <w:ind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0"/>
          <w:sz w:val="28"/>
          <w:szCs w:val="28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28"/>
          <w:szCs w:val="28"/>
          <w:highlight w:val="none"/>
          <w:u w:val="none"/>
          <w:lang w:val="en-US" w:eastAsia="zh-CN" w:bidi="ar-SA"/>
        </w:rPr>
        <w:t>施工企业信用评价汇总表</w:t>
      </w:r>
    </w:p>
    <w:tbl>
      <w:tblPr>
        <w:tblStyle w:val="8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2737"/>
        <w:gridCol w:w="3421"/>
        <w:gridCol w:w="1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10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序号</w:t>
            </w:r>
          </w:p>
        </w:tc>
        <w:tc>
          <w:tcPr>
            <w:tcW w:w="273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合同段</w:t>
            </w:r>
          </w:p>
        </w:tc>
        <w:tc>
          <w:tcPr>
            <w:tcW w:w="342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失信行为及代码</w:t>
            </w:r>
          </w:p>
        </w:tc>
        <w:tc>
          <w:tcPr>
            <w:tcW w:w="132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扣分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737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江西天丰建设集团有限公司</w:t>
            </w:r>
          </w:p>
        </w:tc>
        <w:tc>
          <w:tcPr>
            <w:tcW w:w="342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因施工原因出现质量问题，对工程实体质量影响不大GLSG2-3-16（2分/次）</w:t>
            </w:r>
          </w:p>
        </w:tc>
        <w:tc>
          <w:tcPr>
            <w:tcW w:w="132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27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342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施工产生的废渣随意堆放或丢弃，废水随意排放GLSG2-6-2（2分/次）</w:t>
            </w:r>
          </w:p>
        </w:tc>
        <w:tc>
          <w:tcPr>
            <w:tcW w:w="132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</w:tr>
    </w:tbl>
    <w:p>
      <w:pPr>
        <w:rPr>
          <w:color w:val="FF000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splitPgBreakAndParaMark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72FFBF62"/>
    <w:rsid w:val="0FFA21D7"/>
    <w:rsid w:val="37998859"/>
    <w:rsid w:val="37F5FD8F"/>
    <w:rsid w:val="37FFD3A3"/>
    <w:rsid w:val="5A3C83A4"/>
    <w:rsid w:val="5DBB3B6D"/>
    <w:rsid w:val="63FAA8E0"/>
    <w:rsid w:val="6DFECD21"/>
    <w:rsid w:val="6FDD6272"/>
    <w:rsid w:val="6FF9FAD8"/>
    <w:rsid w:val="718B70D2"/>
    <w:rsid w:val="72FFBF62"/>
    <w:rsid w:val="75B9A0E6"/>
    <w:rsid w:val="75BAD82B"/>
    <w:rsid w:val="777E011E"/>
    <w:rsid w:val="7BCBB9F8"/>
    <w:rsid w:val="7BFF95FA"/>
    <w:rsid w:val="7DBF92D3"/>
    <w:rsid w:val="7E7D051C"/>
    <w:rsid w:val="7EF75EF9"/>
    <w:rsid w:val="7EFF70DF"/>
    <w:rsid w:val="97FFCE77"/>
    <w:rsid w:val="9C5AFC62"/>
    <w:rsid w:val="ABBFB50A"/>
    <w:rsid w:val="B7BD039C"/>
    <w:rsid w:val="B7FF4C86"/>
    <w:rsid w:val="BFF5F43B"/>
    <w:rsid w:val="CABF04D9"/>
    <w:rsid w:val="D1BFFBC8"/>
    <w:rsid w:val="DF3D6B80"/>
    <w:rsid w:val="DF4FD548"/>
    <w:rsid w:val="E3FD74B7"/>
    <w:rsid w:val="E9C1A37A"/>
    <w:rsid w:val="E9D8BAB2"/>
    <w:rsid w:val="ED95306A"/>
    <w:rsid w:val="EDA91ACC"/>
    <w:rsid w:val="EEF7F0E7"/>
    <w:rsid w:val="EFAFA731"/>
    <w:rsid w:val="F9EF5472"/>
    <w:rsid w:val="FB542358"/>
    <w:rsid w:val="FBFB1E65"/>
    <w:rsid w:val="FDCCF1C9"/>
    <w:rsid w:val="FDF90CC1"/>
    <w:rsid w:val="FDFBC170"/>
    <w:rsid w:val="FDFF51DC"/>
    <w:rsid w:val="FE4F792C"/>
    <w:rsid w:val="FEEF91A5"/>
    <w:rsid w:val="FFD6EACB"/>
    <w:rsid w:val="FFE3D4BA"/>
    <w:rsid w:val="FFF9B6D5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rFonts w:ascii="仿宋_GB2312" w:hAnsi="宋体" w:eastAsia="仿宋_GB2312"/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Normal Indent"/>
    <w:basedOn w:val="1"/>
    <w:unhideWhenUsed/>
    <w:qFormat/>
    <w:uiPriority w:val="99"/>
    <w:pPr>
      <w:adjustRightInd w:val="0"/>
      <w:spacing w:line="360" w:lineRule="atLeast"/>
      <w:ind w:firstLine="420" w:firstLineChars="200"/>
      <w:jc w:val="left"/>
      <w:textAlignment w:val="baseline"/>
    </w:pPr>
    <w:rPr>
      <w:kern w:val="0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9">
    <w:name w:val="font21"/>
    <w:basedOn w:val="6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11"/>
    <w:basedOn w:val="6"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712</Words>
  <Characters>1278</Characters>
  <Lines>0</Lines>
  <Paragraphs>0</Paragraphs>
  <ScaleCrop>false</ScaleCrop>
  <LinksUpToDate>false</LinksUpToDate>
  <CharactersWithSpaces>1281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2025-05-29T11:40:00Z</dcterms:created>
  <dc:creator>greatwall</dc:creator>
  <cp:lastModifiedBy>演示人</cp:lastModifiedBy>
  <cp:lastPrinted>2025-09-23T09:28:15Z</cp:lastPrinted>
  <dcterms:modified xsi:type="dcterms:W3CDTF">2025-11-12T02:48:28Z</dcterms:modified>
  <dc:title>附表1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  <property fmtid="{D5CDD505-2E9C-101B-9397-08002B2CF9AE}" pid="3" name="KSOTemplateDocerSaveRecord">
    <vt:lpwstr>eyJoZGlkIjoiYzAzMjZlYTQ2NzMxYzM4NWJkOTcxNDVhNDViZTE0OWMiLCJ1c2VySWQiOiI1ODI5NjEzNDcifQ==</vt:lpwstr>
  </property>
  <property fmtid="{D5CDD505-2E9C-101B-9397-08002B2CF9AE}" pid="4" name="ICV">
    <vt:lpwstr>A621B7D546404262855A5B49D49BD39F_12</vt:lpwstr>
  </property>
</Properties>
</file>