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rPr>
          <w:rFonts w:hint="default" w:eastAsia="黑体"/>
          <w:lang w:val="en-US" w:eastAsia="zh-CN"/>
        </w:rPr>
      </w:pPr>
      <w:r>
        <w:rPr>
          <w:rFonts w:ascii="Times New Roman"/>
        </w:rPr>
        <w:t>ICS</w:t>
      </w:r>
      <w:r>
        <w:rPr>
          <w:rFonts w:hint="eastAsia" w:ascii="Times New Roman"/>
          <w:lang w:val="en-US" w:eastAsia="zh-CN"/>
        </w:rPr>
        <w:t xml:space="preserve"> 03.120.99</w:t>
      </w:r>
    </w:p>
    <w:p>
      <w:pPr>
        <w:pStyle w:val="120"/>
        <w:rPr>
          <w:rFonts w:hint="default" w:eastAsia="黑体"/>
          <w:lang w:val="en-US" w:eastAsia="zh-CN"/>
        </w:rPr>
      </w:pPr>
      <w:r>
        <w:rPr>
          <w:rFonts w:hint="eastAsia" w:ascii="Times New Roman"/>
          <w:lang w:val="en-US" w:eastAsia="zh-CN"/>
        </w:rPr>
        <w:t xml:space="preserve">CCS A </w:t>
      </w:r>
      <w:r>
        <w:rPr>
          <w:rFonts w:hint="eastAsia"/>
          <w:lang w:val="en-US" w:eastAsia="zh-CN"/>
        </w:rPr>
        <w:t>00</w:t>
      </w:r>
    </w:p>
    <w:tbl>
      <w:tblPr>
        <w:tblStyle w:val="30"/>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638" w:type="dxa"/>
            <w:tcBorders>
              <w:top w:val="nil"/>
              <w:left w:val="nil"/>
              <w:bottom w:val="nil"/>
              <w:right w:val="nil"/>
            </w:tcBorders>
            <w:shd w:val="clear" w:color="auto" w:fill="auto"/>
          </w:tcPr>
          <w:p>
            <w:pPr>
              <w:pStyle w:val="120"/>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iuL+zVAAAABwEAAA8AAAAAAAAAAQAgAAAAIgAAAGRycy9kb3ducmV2LnhtbFBLAQIU&#10;ABQAAAAIAIdO4kDSIOwT9gEAAOADAAAOAAAAAAAAAAEAIAAAACQBAABkcnMvZTJvRG9jLnhtbFBL&#10;BQYAAAAABgAGAFkBAACMBQAAAAA=&#10;">
                      <v:fill on="t" focussize="0,0"/>
                      <v:stroke on="f"/>
                      <v:imagedata o:title=""/>
                      <o:lock v:ext="edit" aspectratio="f"/>
                    </v:rect>
                  </w:pict>
                </mc:Fallback>
              </mc:AlternateContent>
            </w:r>
          </w:p>
        </w:tc>
      </w:tr>
    </w:tbl>
    <w:p>
      <w:pPr>
        <w:pStyle w:val="106"/>
        <w:keepNext w:val="0"/>
        <w:keepLines w:val="0"/>
        <w:pageBreakBefore w:val="0"/>
        <w:framePr w:x="4822" w:y="867"/>
        <w:widowControl/>
        <w:kinsoku/>
        <w:wordWrap/>
        <w:overflowPunct/>
        <w:topLinePunct w:val="0"/>
        <w:autoSpaceDE/>
        <w:autoSpaceDN/>
        <w:bidi w:val="0"/>
        <w:adjustRightInd/>
        <w:snapToGrid/>
        <w:textAlignment w:val="auto"/>
        <w:rPr>
          <w:rFonts w:hint="default" w:eastAsia="宋体"/>
          <w:sz w:val="96"/>
          <w:szCs w:val="360"/>
          <w:lang w:val="en-US" w:eastAsia="zh-CN"/>
        </w:rPr>
      </w:pPr>
      <w:r>
        <w:rPr>
          <w:sz w:val="96"/>
          <w:szCs w:val="360"/>
        </w:rPr>
        <w:t>DB15</w:t>
      </w:r>
      <w:r>
        <w:rPr>
          <w:rFonts w:hint="eastAsia"/>
          <w:sz w:val="96"/>
          <w:szCs w:val="360"/>
          <w:lang w:val="en-US" w:eastAsia="zh-CN"/>
        </w:rPr>
        <w:t>06</w:t>
      </w:r>
    </w:p>
    <w:p>
      <w:pPr>
        <w:pStyle w:val="107"/>
      </w:pPr>
      <w:r>
        <w:rPr>
          <w:rFonts w:hint="eastAsia" w:ascii="黑体" w:eastAsia="黑体"/>
          <w:b w:val="0"/>
          <w:w w:val="100"/>
          <w:sz w:val="48"/>
        </w:rPr>
        <w:t>鄂尔多斯市</w:t>
      </w:r>
      <w:r>
        <w:rPr>
          <w:rFonts w:hint="eastAsia"/>
        </w:rPr>
        <w:t>地方标准</w:t>
      </w:r>
    </w:p>
    <w:p>
      <w:pPr>
        <w:pStyle w:val="44"/>
        <w:rPr>
          <w:rFonts w:hAnsi="黑体"/>
        </w:rPr>
      </w:pPr>
      <w:r>
        <w:rPr>
          <w:rFonts w:ascii="Times New Roman"/>
        </w:rPr>
        <w:t xml:space="preserve">DB </w:t>
      </w:r>
      <w:r>
        <w:rPr>
          <w:rFonts w:hAnsi="黑体"/>
        </w:rPr>
        <w:t>15</w:t>
      </w:r>
      <w:r>
        <w:rPr>
          <w:rFonts w:hint="eastAsia" w:hAnsi="黑体"/>
          <w:lang w:val="en-US" w:eastAsia="zh-CN"/>
        </w:rPr>
        <w:t>06</w:t>
      </w:r>
      <w:r>
        <w:rPr>
          <w:rFonts w:hAnsi="黑体"/>
        </w:rPr>
        <w:t>/</w:t>
      </w:r>
      <w:r>
        <w:rPr>
          <w:rFonts w:hint="eastAsia" w:hAnsi="黑体"/>
        </w:rPr>
        <w:t>T</w:t>
      </w:r>
      <w:r>
        <w:rPr>
          <w:rFonts w:hAnsi="黑体"/>
        </w:rPr>
        <w:t>xxx</w:t>
      </w:r>
    </w:p>
    <w:tbl>
      <w:tblPr>
        <w:tblStyle w:val="30"/>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3"/>
            </w:pPr>
            <w:bookmarkStart w:id="0"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g8svWAAAACAEAAA8AAAAAAAAAAQAgAAAAIgAAAGRycy9kb3ducmV2LnhtbFBLAQIUABQA&#10;AAAIAIdO4kAS+Olp8gEAAOADAAAOAAAAAAAAAAEAIAAAACUBAABkcnMvZTJvRG9jLnhtbFBLBQYA&#10;AAAABgAGAFkBAACJBQAAAAA=&#10;">
                      <v:fill on="t" focussize="0,0"/>
                      <v:stroke on="f"/>
                      <v:imagedata o:title=""/>
                      <o:lock v:ext="edit" aspectratio="f"/>
                    </v:rect>
                  </w:pict>
                </mc:Fallback>
              </mc:AlternateContent>
            </w:r>
            <w:bookmarkEnd w:id="0"/>
          </w:p>
        </w:tc>
      </w:tr>
    </w:tbl>
    <w:p>
      <w:pPr>
        <w:pStyle w:val="44"/>
        <w:rPr>
          <w:rFonts w:hAnsi="黑体"/>
        </w:rPr>
      </w:pPr>
    </w:p>
    <w:p>
      <w:pPr>
        <w:pStyle w:val="44"/>
        <w:rPr>
          <w:rFonts w:hAnsi="黑体"/>
        </w:rPr>
      </w:pPr>
    </w:p>
    <w:p>
      <w:pPr>
        <w:pStyle w:val="75"/>
        <w:rPr>
          <w:rFonts w:hint="default" w:eastAsia="黑体"/>
          <w:lang w:val="en-US" w:eastAsia="zh-CN"/>
        </w:rPr>
      </w:pPr>
      <w:r>
        <w:rPr>
          <w:rFonts w:hint="eastAsia"/>
          <w:lang w:val="en-US" w:eastAsia="zh-CN"/>
        </w:rPr>
        <w:t>农村牧区流动餐馆管理规范</w:t>
      </w:r>
    </w:p>
    <w:tbl>
      <w:tblPr>
        <w:tblStyle w:val="30"/>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8"/>
            </w:pPr>
            <w:r>
              <w:rPr>
                <w:rFonts w:hint="eastAsia" w:ascii="黑体" w:hAnsi="黑体" w:eastAsia="黑体" w:cs="黑体"/>
                <w:i w:val="0"/>
                <w:iCs w:val="0"/>
                <w:caps w:val="0"/>
                <w:color w:val="333333"/>
                <w:spacing w:val="0"/>
                <w:sz w:val="32"/>
                <w:szCs w:val="32"/>
                <w:shd w:val="clear" w:fill="FFFFFF"/>
              </w:rPr>
              <w:t>Mobile catering management in rural and pastoral areas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7"/>
              <w:spacing w:before="0"/>
              <w:rPr>
                <w:rFonts w:ascii="Times New Roman"/>
              </w:rPr>
            </w:pPr>
            <w:r>
              <w:rPr>
                <w:rFonts w:ascii="Times New Roman"/>
              </w:rPr>
              <w:t>（</w:t>
            </w:r>
            <w:r>
              <w:rPr>
                <w:rFonts w:hint="eastAsia" w:ascii="Times New Roman"/>
              </w:rPr>
              <w:t>征求意见稿</w:t>
            </w:r>
            <w:r>
              <w:rPr>
                <w:rFonts w:ascii="Times New Roman"/>
              </w:rPr>
              <w:t>）</w:t>
            </w:r>
          </w:p>
          <w:p>
            <w:pPr>
              <w:pStyle w:val="76"/>
              <w:spacing w:before="180" w:line="240" w:lineRule="atLeast"/>
              <w:jc w:val="center"/>
              <w:textAlignment w:val="bottom"/>
              <w:rPr>
                <w:rFonts w:hint="default" w:ascii="Times New Roman" w:hAnsi="Times New Roman" w:cs="Times New Roman"/>
                <w:sz w:val="21"/>
                <w:szCs w:val="28"/>
              </w:rPr>
            </w:pPr>
            <w:r>
              <w:rPr>
                <w:rFonts w:hint="default" w:ascii="Times New Roman" w:hAnsi="Times New Roman" w:cs="Times New Roman"/>
                <w:sz w:val="21"/>
                <w:szCs w:val="28"/>
              </w:rPr>
              <w:t>（本草案完成时间：20230</w:t>
            </w:r>
            <w:r>
              <w:rPr>
                <w:rFonts w:hint="eastAsia" w:cs="Times New Roman"/>
                <w:sz w:val="21"/>
                <w:szCs w:val="28"/>
                <w:lang w:val="en-US" w:eastAsia="zh-CN"/>
              </w:rPr>
              <w:t>619</w:t>
            </w:r>
            <w:r>
              <w:rPr>
                <w:rFonts w:hint="default" w:ascii="Times New Roman" w:hAnsi="Times New Roman" w:cs="Times New Roman"/>
                <w:sz w:val="21"/>
                <w:szCs w:val="28"/>
              </w:rPr>
              <w:t>）</w:t>
            </w:r>
          </w:p>
          <w:p>
            <w:pPr>
              <w:pStyle w:val="77"/>
              <w:spacing w:before="156" w:beforeLines="50" w:after="156" w:afterLines="50"/>
              <w:rPr>
                <w:rFonts w:ascii="Times New Roman"/>
                <w:sz w:val="24"/>
                <w:szCs w:val="24"/>
              </w:rPr>
            </w:pPr>
          </w:p>
          <w:p>
            <w:pPr>
              <w:pStyle w:val="77"/>
              <w:spacing w:before="0"/>
              <w:rPr>
                <w:rFonts w:ascii="Times New Roman"/>
                <w:sz w:val="24"/>
                <w:szCs w:val="24"/>
              </w:rPr>
            </w:pPr>
            <w:r>
              <w:rPr>
                <w:rFonts w:hint="eastAsia" w:ascii="Times New Roman"/>
                <w:b/>
                <w:bCs/>
                <w:sz w:val="24"/>
                <w:szCs w:val="24"/>
              </w:rPr>
              <w:t>在提交反馈意见时，请将您知道的相关专利连同支持性文件一并附上</w:t>
            </w:r>
          </w:p>
          <w:p>
            <w:pPr>
              <w:pStyle w:val="79"/>
            </w:pPr>
          </w:p>
        </w:tc>
      </w:tr>
    </w:tbl>
    <w:p>
      <w:pPr>
        <w:pStyle w:val="127"/>
        <w:framePr w:hAnchor="page" w:x="1216" w:y="14371"/>
      </w:pP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l&#10;h2s81gAAAAsBAAAPAAAAAAAAAAEAIAAAACIAAABkcnMvZG93bnJldi54bWxQSwECFAAUAAAACACH&#10;TuJAFJJDEbQBAABgAwAADgAAAAAAAAABACAAAAAlAQAAZHJzL2Uyb0RvYy54bWxQSwUGAAAAAAYA&#10;BgBZAQAASwUAAAAA&#10;">
                <v:fill on="f" focussize="0,0"/>
                <v:stroke color="#000000" joinstyle="round"/>
                <v:imagedata o:title=""/>
                <o:lock v:ext="edit" aspectratio="f"/>
                <w10:anchorlock/>
              </v:line>
            </w:pict>
          </mc:Fallback>
        </mc:AlternateContent>
      </w:r>
    </w:p>
    <w:p>
      <w:pPr>
        <w:pStyle w:val="128"/>
        <w:framePr w:hAnchor="page" w:x="6877" w:y="14077"/>
        <w:wordWrap w:val="0"/>
        <w:ind w:right="280"/>
      </w:pPr>
      <w:r>
        <w:rPr>
          <w:rFonts w:hint="eastAsia"/>
        </w:rPr>
        <w:t>实施</w:t>
      </w:r>
    </w:p>
    <w:p>
      <w:pPr>
        <w:pStyle w:val="128"/>
        <w:framePr w:vAnchor="page" w:hAnchor="page" w:x="1236" w:y="14092"/>
        <w:pBdr>
          <w:top w:val="none" w:color="auto" w:sz="0" w:space="0"/>
          <w:left w:val="none" w:color="auto" w:sz="0" w:space="0"/>
          <w:bottom w:val="none" w:color="auto" w:sz="0" w:space="0"/>
          <w:right w:val="none" w:color="auto" w:sz="0" w:space="0"/>
        </w:pBdr>
        <w:wordWrap w:val="0"/>
        <w:ind w:right="280" w:firstLine="1400" w:firstLineChars="500"/>
        <w:jc w:val="both"/>
        <w:rPr>
          <w:rFonts w:hint="eastAsia" w:eastAsia="黑体"/>
          <w:lang w:val="en-US" w:eastAsia="zh-CN"/>
        </w:rPr>
      </w:pPr>
      <w:r>
        <w:rPr>
          <w:rFonts w:hint="eastAsia"/>
          <w:lang w:val="en-US" w:eastAsia="zh-CN"/>
        </w:rPr>
        <w:t>发布</w:t>
      </w:r>
    </w:p>
    <w:p>
      <w:pPr>
        <w:pStyle w:val="108"/>
      </w:pPr>
      <w:r>
        <w:rPr>
          <w:rFonts w:hint="eastAsia"/>
        </w:rPr>
        <w:t>xxxxx</w:t>
      </w:r>
      <w:r>
        <w:t>市场监督管理局</w:t>
      </w:r>
      <w:r>
        <w:rPr>
          <w:rFonts w:hint="eastAsia" w:ascii="MS Mincho" w:hAnsi="MS Mincho" w:eastAsia="MS Mincho" w:cs="MS Mincho"/>
        </w:rPr>
        <w:t> </w:t>
      </w:r>
      <w:r>
        <w:rPr>
          <w:rStyle w:val="70"/>
          <w:rFonts w:hint="eastAsia"/>
        </w:rPr>
        <w:t>发布</w:t>
      </w:r>
    </w:p>
    <w:p>
      <w:pPr>
        <w:pStyle w:val="21"/>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JB&#10;4l/XAAAACQEAAA8AAAAAAAAAAQAgAAAAIgAAAGRycy9kb3ducmV2LnhtbFBLAQIUABQAAAAIAIdO&#10;4kAAfGqbsgEAAGADAAAOAAAAAAAAAAEAIAAAACYBAABkcnMvZTJvRG9jLnhtbFBLBQYAAAAABgAG&#10;AFkBAABKBQAAAAA=&#10;">
                <v:fill on="f" focussize="0,0"/>
                <v:stroke color="#000000" joinstyle="round"/>
                <v:imagedata o:title=""/>
                <o:lock v:ext="edit" aspectratio="f"/>
              </v:line>
            </w:pict>
          </mc:Fallback>
        </mc:AlternateContent>
      </w:r>
    </w:p>
    <w:p>
      <w:pPr>
        <w:pStyle w:val="109"/>
      </w:pPr>
      <w:r>
        <w:rPr>
          <w:rFonts w:hint="eastAsia"/>
        </w:rPr>
        <w:t>前</w:t>
      </w:r>
      <w:bookmarkStart w:id="1" w:name="BKQY"/>
      <w:r>
        <w:rPr>
          <w:rFonts w:hint="eastAsia" w:ascii="MS Mincho" w:hAnsi="MS Mincho" w:eastAsia="MS Mincho" w:cs="MS Mincho"/>
        </w:rPr>
        <w:t>  </w:t>
      </w:r>
      <w:r>
        <w:rPr>
          <w:rFonts w:hint="eastAsia"/>
        </w:rPr>
        <w:t>言</w:t>
      </w:r>
      <w:bookmarkEnd w:id="1"/>
    </w:p>
    <w:p>
      <w:pPr>
        <w:pStyle w:val="135"/>
        <w:ind w:firstLine="420"/>
        <w:rPr>
          <w:rFonts w:hint="eastAsia"/>
        </w:rPr>
      </w:pPr>
      <w:r>
        <w:rPr>
          <w:rFonts w:hint="eastAsia"/>
        </w:rPr>
        <w:t>本文件按照GB/T 1.1—2020《标准化工作导则  第1部分：标准化文件的结构和起草规则》的规定起草。</w:t>
      </w:r>
    </w:p>
    <w:p>
      <w:pPr>
        <w:pStyle w:val="135"/>
        <w:ind w:firstLine="420"/>
      </w:pPr>
      <w:r>
        <w:rPr>
          <w:rFonts w:hint="eastAsia"/>
        </w:rPr>
        <w:t>本文件由</w:t>
      </w:r>
      <w:r>
        <w:rPr>
          <w:rFonts w:hint="eastAsia" w:hAnsi="宋体" w:cs="宋体"/>
          <w:szCs w:val="21"/>
        </w:rPr>
        <w:t>鄂尔多斯市市场监督管理局</w:t>
      </w:r>
      <w:r>
        <w:rPr>
          <w:rFonts w:hint="eastAsia"/>
        </w:rPr>
        <w:t>提出。</w:t>
      </w:r>
    </w:p>
    <w:p>
      <w:pPr>
        <w:pStyle w:val="135"/>
        <w:ind w:firstLine="420"/>
      </w:pPr>
      <w:r>
        <w:rPr>
          <w:rFonts w:hint="eastAsia"/>
        </w:rPr>
        <w:t>本文件由鄂尔多斯市市场监督管理局归口。</w:t>
      </w:r>
    </w:p>
    <w:p>
      <w:pPr>
        <w:pStyle w:val="135"/>
        <w:ind w:firstLine="420"/>
        <w:rPr>
          <w:rFonts w:hint="eastAsia" w:hAnsi="宋体" w:eastAsia="宋体" w:cs="宋体"/>
          <w:szCs w:val="21"/>
          <w:lang w:val="en-US" w:eastAsia="zh-CN"/>
        </w:rPr>
      </w:pPr>
      <w:r>
        <w:rPr>
          <w:rFonts w:hint="eastAsia"/>
        </w:rPr>
        <w:t>本文件起草单位：</w:t>
      </w:r>
      <w:r>
        <w:rPr>
          <w:rFonts w:hint="eastAsia" w:hAnsi="宋体" w:cs="宋体"/>
          <w:szCs w:val="21"/>
        </w:rPr>
        <w:t>鄂尔多斯市市场监督管理局</w:t>
      </w:r>
      <w:r>
        <w:rPr>
          <w:rFonts w:hint="eastAsia" w:hAnsi="宋体" w:cs="宋体"/>
          <w:szCs w:val="21"/>
          <w:lang w:eastAsia="zh-CN"/>
        </w:rPr>
        <w:t>、达拉特旗市场监督管理局</w:t>
      </w:r>
    </w:p>
    <w:p>
      <w:pPr>
        <w:pStyle w:val="135"/>
        <w:ind w:firstLine="420"/>
        <w:rPr>
          <w:rFonts w:hint="eastAsia" w:eastAsia="宋体"/>
          <w:lang w:val="en-US" w:eastAsia="zh-CN"/>
        </w:rPr>
      </w:pPr>
      <w:r>
        <w:rPr>
          <w:rFonts w:hint="eastAsia"/>
        </w:rPr>
        <w:t>本文件主要起草人：</w:t>
      </w:r>
      <w:r>
        <w:rPr>
          <w:rFonts w:hint="eastAsia"/>
          <w:lang w:eastAsia="zh-CN"/>
        </w:rPr>
        <w:t>折桂兰、</w:t>
      </w:r>
      <w:r>
        <w:rPr>
          <w:rFonts w:hint="eastAsia"/>
          <w:lang w:val="en-US" w:eastAsia="zh-CN"/>
        </w:rPr>
        <w:t>马亮、陈瑞、王东胜，张茹、郭倩、李阶、院杰、贺红、赵丽倩、林赛娜、程晨、王鲜春、王苧卉、安区民、陈慧、于耀阳、张鹏、杨志强</w:t>
      </w:r>
      <w:bookmarkStart w:id="2" w:name="_GoBack"/>
      <w:bookmarkEnd w:id="2"/>
    </w:p>
    <w:p>
      <w:pPr>
        <w:pStyle w:val="47"/>
        <w:rPr>
          <w:rFonts w:hint="default" w:eastAsia="黑体"/>
          <w:lang w:val="en-US" w:eastAsia="zh-CN"/>
        </w:rPr>
      </w:pPr>
      <w:r>
        <w:rPr>
          <w:rFonts w:hint="eastAsia"/>
          <w:lang w:val="en-US" w:eastAsia="zh-CN"/>
        </w:rPr>
        <w:t>农村牧区流动餐馆管理规范</w:t>
      </w:r>
    </w:p>
    <w:p>
      <w:pPr>
        <w:pStyle w:val="42"/>
        <w:keepNext w:val="0"/>
        <w:keepLines w:val="0"/>
        <w:pageBreakBefore w:val="0"/>
        <w:kinsoku/>
        <w:wordWrap/>
        <w:overflowPunct/>
        <w:bidi w:val="0"/>
        <w:adjustRightInd/>
        <w:snapToGrid/>
        <w:spacing w:beforeLines="0" w:beforeAutospacing="0" w:afterLines="0" w:afterAutospacing="0" w:line="400" w:lineRule="exact"/>
        <w:textAlignment w:val="auto"/>
        <w:rPr>
          <w:b/>
        </w:rPr>
      </w:pPr>
      <w:r>
        <w:rPr>
          <w:rFonts w:hint="eastAsia"/>
          <w:b/>
        </w:rPr>
        <w:t>范围</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rPr>
          <w:rFonts w:hint="eastAsia" w:ascii="宋体" w:hAnsi="宋体" w:eastAsia="宋体" w:cs="宋体"/>
          <w:color w:val="000000"/>
          <w:sz w:val="21"/>
          <w:szCs w:val="21"/>
          <w:highlight w:val="none"/>
        </w:rPr>
      </w:pPr>
      <w:r>
        <w:rPr>
          <w:rFonts w:hint="eastAsia"/>
          <w:highlight w:val="none"/>
        </w:rPr>
        <w:t>本标准</w:t>
      </w:r>
      <w:r>
        <w:rPr>
          <w:rFonts w:hint="eastAsia"/>
          <w:color w:val="000000" w:themeColor="text1"/>
          <w:highlight w:val="none"/>
          <w14:textFill>
            <w14:solidFill>
              <w14:schemeClr w14:val="tx1"/>
            </w14:solidFill>
          </w14:textFill>
        </w:rPr>
        <w:t>规定了</w:t>
      </w:r>
      <w:r>
        <w:rPr>
          <w:rFonts w:hint="eastAsia" w:ascii="宋体" w:hAnsi="宋体" w:eastAsia="宋体" w:cs="宋体"/>
          <w:color w:val="000000"/>
          <w:sz w:val="21"/>
          <w:szCs w:val="21"/>
          <w:highlight w:val="none"/>
        </w:rPr>
        <w:t>流动餐</w:t>
      </w:r>
      <w:r>
        <w:rPr>
          <w:rFonts w:hint="eastAsia" w:ascii="宋体" w:hAnsi="宋体" w:eastAsia="宋体" w:cs="宋体"/>
          <w:color w:val="000000"/>
          <w:sz w:val="21"/>
          <w:szCs w:val="21"/>
          <w:highlight w:val="none"/>
          <w:lang w:eastAsia="zh-CN"/>
        </w:rPr>
        <w:t>馆</w:t>
      </w:r>
      <w:r>
        <w:rPr>
          <w:rFonts w:hint="eastAsia" w:ascii="宋体" w:hAnsi="宋体" w:eastAsia="宋体" w:cs="宋体"/>
          <w:color w:val="000000"/>
          <w:sz w:val="21"/>
          <w:szCs w:val="21"/>
          <w:highlight w:val="none"/>
        </w:rPr>
        <w:t>的</w:t>
      </w:r>
      <w:r>
        <w:rPr>
          <w:rFonts w:hint="eastAsia" w:hAnsi="宋体" w:cs="宋体"/>
          <w:color w:val="000000"/>
          <w:sz w:val="21"/>
          <w:szCs w:val="21"/>
          <w:highlight w:val="none"/>
          <w:lang w:eastAsia="zh-CN"/>
        </w:rPr>
        <w:t>术语和定义、场所与布局、设施与设备、原料采购、验收与贮存、</w:t>
      </w:r>
      <w:r>
        <w:rPr>
          <w:rFonts w:hint="eastAsia" w:hAnsi="宋体" w:cs="宋体"/>
          <w:color w:val="000000"/>
          <w:sz w:val="21"/>
          <w:szCs w:val="21"/>
          <w:highlight w:val="none"/>
          <w:lang w:val="en-US" w:eastAsia="zh-CN"/>
        </w:rPr>
        <w:t>餐用局消毒、</w:t>
      </w:r>
      <w:r>
        <w:rPr>
          <w:rFonts w:hint="eastAsia" w:hAnsi="宋体" w:cs="宋体"/>
          <w:color w:val="000000"/>
          <w:sz w:val="21"/>
          <w:szCs w:val="21"/>
          <w:highlight w:val="none"/>
          <w:lang w:eastAsia="zh-CN"/>
        </w:rPr>
        <w:t>过程管理、人员要求、食品留样、</w:t>
      </w:r>
      <w:r>
        <w:rPr>
          <w:rFonts w:hint="eastAsia" w:ascii="宋体" w:hAnsi="宋体" w:eastAsia="宋体" w:cs="宋体"/>
          <w:color w:val="000000"/>
          <w:sz w:val="21"/>
          <w:szCs w:val="21"/>
          <w:highlight w:val="none"/>
        </w:rPr>
        <w:t>食品安全管理</w:t>
      </w:r>
      <w:r>
        <w:rPr>
          <w:rFonts w:hint="eastAsia" w:ascii="宋体" w:hAnsi="宋体" w:cs="宋体"/>
          <w:color w:val="000000"/>
          <w:sz w:val="21"/>
          <w:szCs w:val="21"/>
          <w:highlight w:val="none"/>
          <w:lang w:eastAsia="zh-CN"/>
        </w:rPr>
        <w:t>的要求</w:t>
      </w:r>
      <w:r>
        <w:rPr>
          <w:rFonts w:hint="eastAsia" w:hAnsi="宋体" w:cs="宋体"/>
          <w:color w:val="000000"/>
          <w:sz w:val="21"/>
          <w:szCs w:val="21"/>
          <w:highlight w:val="none"/>
          <w:lang w:val="en-US" w:eastAsia="zh-CN"/>
        </w:rPr>
        <w:t>。</w:t>
      </w:r>
    </w:p>
    <w:p>
      <w:pPr>
        <w:pStyle w:val="21"/>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本标准适</w:t>
      </w:r>
      <w:r>
        <w:rPr>
          <w:rFonts w:hint="eastAsia"/>
          <w:color w:val="000000" w:themeColor="text1"/>
          <w:highlight w:val="none"/>
          <w14:textFill>
            <w14:solidFill>
              <w14:schemeClr w14:val="tx1"/>
            </w14:solidFill>
          </w14:textFill>
        </w:rPr>
        <w:t>用于</w:t>
      </w:r>
      <w:r>
        <w:rPr>
          <w:rFonts w:hint="eastAsia" w:ascii="宋体" w:hAnsi="宋体" w:eastAsia="宋体" w:cs="宋体"/>
          <w:color w:val="000000"/>
          <w:sz w:val="21"/>
          <w:szCs w:val="21"/>
          <w:highlight w:val="none"/>
        </w:rPr>
        <w:t>在各旗（区）行政区域内的流动餐</w:t>
      </w:r>
      <w:r>
        <w:rPr>
          <w:rFonts w:hint="eastAsia" w:ascii="宋体" w:hAnsi="宋体" w:eastAsia="宋体" w:cs="宋体"/>
          <w:color w:val="000000"/>
          <w:sz w:val="21"/>
          <w:szCs w:val="21"/>
          <w:highlight w:val="none"/>
          <w:lang w:eastAsia="zh-CN"/>
        </w:rPr>
        <w:t>馆</w:t>
      </w:r>
      <w:r>
        <w:rPr>
          <w:rFonts w:hint="eastAsia" w:ascii="宋体" w:hAnsi="宋体" w:eastAsia="宋体" w:cs="宋体"/>
          <w:color w:val="000000"/>
          <w:sz w:val="21"/>
          <w:szCs w:val="21"/>
          <w:highlight w:val="none"/>
        </w:rPr>
        <w:t>主办者及市</w:t>
      </w:r>
      <w:r>
        <w:rPr>
          <w:rFonts w:hint="eastAsia" w:ascii="宋体" w:hAnsi="宋体" w:eastAsia="宋体" w:cs="宋体"/>
          <w:color w:val="000000"/>
          <w:sz w:val="21"/>
          <w:szCs w:val="21"/>
          <w:highlight w:val="none"/>
          <w:lang w:eastAsia="zh-CN"/>
        </w:rPr>
        <w:t>外</w:t>
      </w:r>
      <w:r>
        <w:rPr>
          <w:rFonts w:hint="eastAsia" w:ascii="宋体" w:hAnsi="宋体" w:eastAsia="宋体" w:cs="宋体"/>
          <w:color w:val="000000"/>
          <w:sz w:val="21"/>
          <w:szCs w:val="21"/>
          <w:highlight w:val="none"/>
        </w:rPr>
        <w:t>进入我市的流动餐</w:t>
      </w:r>
      <w:r>
        <w:rPr>
          <w:rFonts w:hint="eastAsia" w:ascii="宋体" w:hAnsi="宋体" w:eastAsia="宋体" w:cs="宋体"/>
          <w:color w:val="000000"/>
          <w:sz w:val="21"/>
          <w:szCs w:val="21"/>
          <w:highlight w:val="none"/>
          <w:lang w:eastAsia="zh-CN"/>
        </w:rPr>
        <w:t>馆</w:t>
      </w:r>
      <w:r>
        <w:rPr>
          <w:rFonts w:hint="eastAsia" w:ascii="宋体" w:hAnsi="宋体" w:eastAsia="宋体" w:cs="宋体"/>
          <w:color w:val="000000"/>
          <w:sz w:val="21"/>
          <w:szCs w:val="21"/>
          <w:highlight w:val="none"/>
        </w:rPr>
        <w:t>，也适用于参与流动餐</w:t>
      </w:r>
      <w:r>
        <w:rPr>
          <w:rFonts w:hint="eastAsia" w:ascii="宋体" w:hAnsi="宋体" w:eastAsia="宋体" w:cs="宋体"/>
          <w:color w:val="000000"/>
          <w:sz w:val="21"/>
          <w:szCs w:val="21"/>
          <w:highlight w:val="none"/>
          <w:lang w:eastAsia="zh-CN"/>
        </w:rPr>
        <w:t>馆</w:t>
      </w:r>
      <w:r>
        <w:rPr>
          <w:rFonts w:hint="eastAsia" w:hAnsi="宋体" w:cs="宋体"/>
          <w:color w:val="000000"/>
          <w:sz w:val="21"/>
          <w:szCs w:val="21"/>
          <w:highlight w:val="none"/>
          <w:lang w:eastAsia="zh-CN"/>
        </w:rPr>
        <w:t>管理和</w:t>
      </w:r>
      <w:r>
        <w:rPr>
          <w:rFonts w:hint="eastAsia" w:ascii="宋体" w:hAnsi="宋体" w:eastAsia="宋体" w:cs="宋体"/>
          <w:color w:val="000000"/>
          <w:sz w:val="21"/>
          <w:szCs w:val="21"/>
          <w:highlight w:val="none"/>
        </w:rPr>
        <w:t>服务的个人；流动餐</w:t>
      </w:r>
      <w:r>
        <w:rPr>
          <w:rFonts w:hint="eastAsia" w:ascii="宋体" w:hAnsi="宋体" w:eastAsia="宋体" w:cs="宋体"/>
          <w:color w:val="000000"/>
          <w:sz w:val="21"/>
          <w:szCs w:val="21"/>
          <w:highlight w:val="none"/>
          <w:lang w:eastAsia="zh-CN"/>
        </w:rPr>
        <w:t>馆经营</w:t>
      </w:r>
      <w:r>
        <w:rPr>
          <w:rFonts w:hint="eastAsia" w:ascii="宋体" w:hAnsi="宋体" w:eastAsia="宋体" w:cs="宋体"/>
          <w:color w:val="000000"/>
          <w:sz w:val="21"/>
          <w:szCs w:val="21"/>
          <w:highlight w:val="none"/>
        </w:rPr>
        <w:t>范围为城市建成区以外</w:t>
      </w:r>
      <w:r>
        <w:rPr>
          <w:rFonts w:hint="eastAsia" w:hAnsi="宋体" w:cs="宋体"/>
          <w:color w:val="000000"/>
          <w:sz w:val="21"/>
          <w:szCs w:val="21"/>
          <w:highlight w:val="none"/>
          <w:lang w:eastAsia="zh-CN"/>
        </w:rPr>
        <w:t>的农村牧区地区</w:t>
      </w:r>
      <w:r>
        <w:rPr>
          <w:rFonts w:hint="eastAsia" w:ascii="宋体" w:hAnsi="宋体" w:eastAsia="宋体" w:cs="宋体"/>
          <w:color w:val="000000"/>
          <w:sz w:val="21"/>
          <w:szCs w:val="21"/>
          <w:highlight w:val="none"/>
        </w:rPr>
        <w:t>。</w:t>
      </w:r>
    </w:p>
    <w:p>
      <w:pPr>
        <w:pStyle w:val="42"/>
        <w:keepNext w:val="0"/>
        <w:keepLines w:val="0"/>
        <w:pageBreakBefore w:val="0"/>
        <w:kinsoku/>
        <w:wordWrap/>
        <w:overflowPunct/>
        <w:bidi w:val="0"/>
        <w:adjustRightInd/>
        <w:snapToGrid/>
        <w:spacing w:beforeLines="0" w:beforeAutospacing="0" w:afterLines="0" w:afterAutospacing="0" w:line="400" w:lineRule="exact"/>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规范性引用文件</w:t>
      </w:r>
    </w:p>
    <w:p>
      <w:pPr>
        <w:pStyle w:val="21"/>
        <w:keepNext w:val="0"/>
        <w:keepLines w:val="0"/>
        <w:pageBreakBefore w:val="0"/>
        <w:kinsoku/>
        <w:wordWrap/>
        <w:overflowPunct/>
        <w:bidi w:val="0"/>
        <w:adjustRightInd/>
        <w:snapToGrid/>
        <w:spacing w:beforeAutospacing="0" w:afterAutospacing="0" w:line="400" w:lineRule="exact"/>
        <w:textAlignment w:val="auto"/>
        <w:rPr>
          <w:rFonts w:hint="eastAsia"/>
        </w:rPr>
      </w:pPr>
      <w:r>
        <w:rPr>
          <w:rFonts w:hint="eastAsia"/>
        </w:rPr>
        <w:t>下列文件</w:t>
      </w:r>
      <w:r>
        <w:rPr>
          <w:rFonts w:hint="eastAsia"/>
          <w:lang w:eastAsia="zh-CN"/>
        </w:rPr>
        <w:t>中的内容通过文中的规范性引用而构成本文件必不可少的条款</w:t>
      </w:r>
      <w:r>
        <w:rPr>
          <w:rFonts w:hint="eastAsia"/>
        </w:rPr>
        <w:t>。凡是注日期的引用文件，仅所注日期的版本适用于本文件。凡是不注日期的引用文件，其最新版本（包括所有的修改单）适用于本文件。</w:t>
      </w:r>
    </w:p>
    <w:p>
      <w:pPr>
        <w:pStyle w:val="21"/>
        <w:keepNext w:val="0"/>
        <w:keepLines w:val="0"/>
        <w:pageBreakBefore w:val="0"/>
        <w:kinsoku/>
        <w:wordWrap/>
        <w:overflowPunct/>
        <w:bidi w:val="0"/>
        <w:adjustRightInd/>
        <w:snapToGrid/>
        <w:spacing w:beforeAutospacing="0" w:afterAutospacing="0" w:line="400" w:lineRule="exact"/>
        <w:textAlignment w:val="auto"/>
        <w:rPr>
          <w:rFonts w:hint="eastAsia" w:hAnsi="宋体" w:cs="宋体"/>
          <w:color w:val="000000"/>
          <w:sz w:val="21"/>
          <w:szCs w:val="21"/>
          <w:lang w:eastAsia="zh-CN"/>
        </w:rPr>
      </w:pPr>
      <w:r>
        <w:rPr>
          <w:rFonts w:hint="eastAsia" w:hAnsi="宋体" w:cs="宋体"/>
          <w:color w:val="000000"/>
          <w:sz w:val="21"/>
          <w:szCs w:val="21"/>
          <w:lang w:val="en-US" w:eastAsia="zh-CN"/>
        </w:rPr>
        <w:t>GB 31654-2021 食品安全国家标准 餐饮服务通用卫生规范</w:t>
      </w:r>
    </w:p>
    <w:p>
      <w:pPr>
        <w:pStyle w:val="21"/>
        <w:keepNext w:val="0"/>
        <w:keepLines w:val="0"/>
        <w:pageBreakBefore w:val="0"/>
        <w:kinsoku/>
        <w:wordWrap/>
        <w:overflowPunct/>
        <w:bidi w:val="0"/>
        <w:adjustRightInd/>
        <w:snapToGrid/>
        <w:spacing w:beforeAutospacing="0" w:afterAutospacing="0" w:line="400" w:lineRule="exact"/>
        <w:textAlignment w:val="auto"/>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GB 5749-2022 生活饮用水卫生标准</w:t>
      </w:r>
    </w:p>
    <w:p>
      <w:pPr>
        <w:pStyle w:val="21"/>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color w:val="000000"/>
          <w:sz w:val="21"/>
          <w:szCs w:val="21"/>
          <w:lang w:eastAsia="zh-CN"/>
        </w:rPr>
      </w:pPr>
      <w:r>
        <w:rPr>
          <w:rFonts w:hint="eastAsia" w:hAnsi="宋体" w:cs="宋体"/>
          <w:color w:val="000000"/>
          <w:sz w:val="21"/>
          <w:szCs w:val="21"/>
          <w:lang w:val="en-US" w:eastAsia="zh-CN"/>
        </w:rPr>
        <w:t>DB15/T 2916-2023餐饮服务标识化管理指南</w:t>
      </w:r>
    </w:p>
    <w:p>
      <w:pPr>
        <w:pStyle w:val="42"/>
        <w:keepNext w:val="0"/>
        <w:keepLines w:val="0"/>
        <w:pageBreakBefore w:val="0"/>
        <w:kinsoku/>
        <w:wordWrap/>
        <w:overflowPunct/>
        <w:bidi w:val="0"/>
        <w:adjustRightInd/>
        <w:snapToGrid/>
        <w:spacing w:beforeLines="0" w:beforeAutospacing="0" w:afterLines="0" w:afterAutospacing="0" w:line="400" w:lineRule="exact"/>
        <w:textAlignment w:val="auto"/>
        <w:rPr>
          <w:rFonts w:hint="eastAsia" w:ascii="宋体" w:hAnsi="宋体" w:eastAsia="宋体" w:cs="宋体"/>
          <w:color w:val="000000"/>
          <w:sz w:val="21"/>
          <w:szCs w:val="21"/>
        </w:rPr>
      </w:pPr>
      <w:r>
        <w:rPr>
          <w:rFonts w:hint="eastAsia"/>
          <w:b/>
        </w:rPr>
        <w:t>术语和定义</w:t>
      </w:r>
    </w:p>
    <w:p>
      <w:pPr>
        <w:pStyle w:val="21"/>
        <w:keepNext w:val="0"/>
        <w:keepLines w:val="0"/>
        <w:pageBreakBefore w:val="0"/>
        <w:kinsoku/>
        <w:wordWrap/>
        <w:overflowPunct/>
        <w:bidi w:val="0"/>
        <w:adjustRightInd/>
        <w:snapToGrid/>
        <w:spacing w:beforeAutospacing="0" w:afterAutospacing="0" w:line="400" w:lineRule="exact"/>
        <w:textAlignment w:val="auto"/>
        <w:rPr>
          <w:rFonts w:hint="default" w:eastAsia="宋体"/>
          <w:lang w:val="en-US" w:eastAsia="zh-CN"/>
        </w:rPr>
      </w:pPr>
      <w:r>
        <w:rPr>
          <w:rFonts w:hint="eastAsia"/>
          <w:b w:val="0"/>
          <w:bCs/>
          <w:lang w:val="en-US" w:eastAsia="zh-CN"/>
        </w:rPr>
        <w:t>GB 31654界定的、以及下列术语和定义适用于本文件。</w:t>
      </w:r>
    </w:p>
    <w:p>
      <w:pPr>
        <w:pStyle w:val="42"/>
        <w:keepNext w:val="0"/>
        <w:keepLines w:val="0"/>
        <w:pageBreakBefore w:val="0"/>
        <w:numPr>
          <w:ilvl w:val="0"/>
          <w:numId w:val="0"/>
        </w:numPr>
        <w:kinsoku/>
        <w:wordWrap/>
        <w:overflowPunct/>
        <w:bidi w:val="0"/>
        <w:adjustRightInd/>
        <w:snapToGrid/>
        <w:spacing w:beforeLines="0" w:beforeAutospacing="0" w:afterLines="0" w:afterAutospacing="0" w:line="400" w:lineRule="exact"/>
        <w:ind w:leftChars="0"/>
        <w:textAlignment w:val="auto"/>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val="en-US" w:eastAsia="zh-CN"/>
        </w:rPr>
        <w:t>3.1</w:t>
      </w:r>
      <w:r>
        <w:rPr>
          <w:rFonts w:hint="eastAsia" w:ascii="黑体" w:hAnsi="黑体" w:eastAsia="黑体" w:cs="黑体"/>
          <w:color w:val="000000"/>
          <w:sz w:val="21"/>
          <w:szCs w:val="21"/>
        </w:rPr>
        <w:t>流动餐</w:t>
      </w:r>
      <w:r>
        <w:rPr>
          <w:rFonts w:hint="eastAsia" w:ascii="黑体" w:hAnsi="黑体" w:eastAsia="黑体" w:cs="黑体"/>
          <w:color w:val="000000"/>
          <w:sz w:val="21"/>
          <w:szCs w:val="21"/>
          <w:lang w:eastAsia="zh-CN"/>
        </w:rPr>
        <w:t>馆</w:t>
      </w:r>
    </w:p>
    <w:p>
      <w:pPr>
        <w:pStyle w:val="42"/>
        <w:keepNext w:val="0"/>
        <w:keepLines w:val="0"/>
        <w:pageBreakBefore w:val="0"/>
        <w:numPr>
          <w:ilvl w:val="0"/>
          <w:numId w:val="0"/>
        </w:numPr>
        <w:kinsoku/>
        <w:wordWrap/>
        <w:overflowPunct/>
        <w:bidi w:val="0"/>
        <w:adjustRightInd/>
        <w:snapToGrid/>
        <w:spacing w:beforeLines="0" w:beforeAutospacing="0" w:afterLines="0" w:afterAutospacing="0" w:line="400" w:lineRule="exact"/>
        <w:ind w:firstLine="420" w:firstLineChars="200"/>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highlight w:val="none"/>
          <w:lang w:eastAsia="zh-CN"/>
        </w:rPr>
        <w:t>流动餐馆</w:t>
      </w:r>
      <w:r>
        <w:rPr>
          <w:rFonts w:hint="eastAsia" w:ascii="宋体" w:hAnsi="宋体" w:eastAsia="宋体" w:cs="宋体"/>
          <w:color w:val="auto"/>
          <w:sz w:val="21"/>
          <w:szCs w:val="21"/>
          <w:highlight w:val="none"/>
          <w:lang w:val="en-US" w:eastAsia="zh-CN"/>
        </w:rPr>
        <w:t>包括流动餐厅、流动厨房。</w:t>
      </w:r>
    </w:p>
    <w:p>
      <w:pPr>
        <w:pStyle w:val="42"/>
        <w:keepNext w:val="0"/>
        <w:keepLines w:val="0"/>
        <w:pageBreakBefore w:val="0"/>
        <w:numPr>
          <w:ilvl w:val="0"/>
          <w:numId w:val="0"/>
        </w:numPr>
        <w:kinsoku/>
        <w:wordWrap/>
        <w:overflowPunct/>
        <w:bidi w:val="0"/>
        <w:adjustRightInd/>
        <w:snapToGrid/>
        <w:spacing w:beforeLines="0" w:beforeAutospacing="0" w:afterLines="0" w:afterAutospacing="0" w:line="400" w:lineRule="exact"/>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lang w:val="en-US" w:eastAsia="zh-CN"/>
        </w:rPr>
        <w:t>3.2</w:t>
      </w:r>
      <w:r>
        <w:rPr>
          <w:rFonts w:hint="eastAsia" w:ascii="黑体" w:hAnsi="黑体" w:eastAsia="黑体" w:cs="黑体"/>
          <w:color w:val="000000"/>
          <w:sz w:val="21"/>
          <w:szCs w:val="21"/>
        </w:rPr>
        <w:t>流动餐</w:t>
      </w:r>
      <w:r>
        <w:rPr>
          <w:rFonts w:hint="eastAsia" w:ascii="黑体" w:hAnsi="黑体" w:eastAsia="黑体" w:cs="黑体"/>
          <w:color w:val="000000"/>
          <w:sz w:val="21"/>
          <w:szCs w:val="21"/>
          <w:lang w:eastAsia="zh-CN"/>
        </w:rPr>
        <w:t>馆</w:t>
      </w:r>
      <w:r>
        <w:rPr>
          <w:rFonts w:hint="eastAsia" w:ascii="黑体" w:hAnsi="黑体" w:eastAsia="黑体" w:cs="黑体"/>
          <w:color w:val="000000"/>
          <w:sz w:val="21"/>
          <w:szCs w:val="21"/>
        </w:rPr>
        <w:t>承办者</w:t>
      </w:r>
    </w:p>
    <w:p>
      <w:pPr>
        <w:keepNext w:val="0"/>
        <w:keepLines w:val="0"/>
        <w:pageBreakBefore w:val="0"/>
        <w:kinsoku/>
        <w:wordWrap/>
        <w:overflowPunct/>
        <w:topLinePunct/>
        <w:bidi w:val="0"/>
        <w:adjustRightInd/>
        <w:snapToGrid/>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流动餐</w:t>
      </w:r>
      <w:r>
        <w:rPr>
          <w:rFonts w:hint="eastAsia" w:ascii="宋体" w:hAnsi="宋体" w:eastAsia="宋体" w:cs="宋体"/>
          <w:color w:val="000000"/>
          <w:sz w:val="21"/>
          <w:szCs w:val="21"/>
          <w:lang w:eastAsia="zh-CN"/>
        </w:rPr>
        <w:t>馆</w:t>
      </w:r>
      <w:r>
        <w:rPr>
          <w:rFonts w:hint="eastAsia" w:ascii="宋体" w:hAnsi="宋体" w:eastAsia="宋体" w:cs="宋体"/>
          <w:color w:val="000000"/>
          <w:sz w:val="21"/>
          <w:szCs w:val="21"/>
        </w:rPr>
        <w:t>承办者</w:t>
      </w:r>
      <w:r>
        <w:rPr>
          <w:rFonts w:hint="eastAsia" w:ascii="宋体" w:hAnsi="宋体" w:cs="宋体"/>
          <w:color w:val="000000"/>
          <w:sz w:val="21"/>
          <w:szCs w:val="21"/>
          <w:lang w:eastAsia="zh-CN"/>
        </w:rPr>
        <w:t>是</w:t>
      </w:r>
      <w:r>
        <w:rPr>
          <w:rFonts w:hint="eastAsia" w:ascii="宋体" w:hAnsi="宋体" w:eastAsia="宋体" w:cs="宋体"/>
          <w:color w:val="000000"/>
          <w:sz w:val="21"/>
          <w:szCs w:val="21"/>
        </w:rPr>
        <w:t>指流动餐</w:t>
      </w:r>
      <w:r>
        <w:rPr>
          <w:rFonts w:hint="eastAsia" w:ascii="宋体" w:hAnsi="宋体" w:eastAsia="宋体" w:cs="宋体"/>
          <w:color w:val="000000"/>
          <w:sz w:val="21"/>
          <w:szCs w:val="21"/>
          <w:lang w:eastAsia="zh-CN"/>
        </w:rPr>
        <w:t>馆</w:t>
      </w:r>
      <w:r>
        <w:rPr>
          <w:rFonts w:hint="eastAsia" w:ascii="宋体" w:hAnsi="宋体" w:eastAsia="宋体" w:cs="宋体"/>
          <w:color w:val="000000"/>
          <w:sz w:val="21"/>
          <w:szCs w:val="21"/>
        </w:rPr>
        <w:t>的所有者、经营者。</w:t>
      </w:r>
    </w:p>
    <w:p>
      <w:pPr>
        <w:keepNext w:val="0"/>
        <w:keepLines w:val="0"/>
        <w:pageBreakBefore w:val="0"/>
        <w:kinsoku/>
        <w:wordWrap/>
        <w:overflowPunct/>
        <w:topLinePunct/>
        <w:bidi w:val="0"/>
        <w:adjustRightInd/>
        <w:snapToGrid/>
        <w:spacing w:beforeAutospacing="0" w:afterAutospacing="0" w:line="400" w:lineRule="exact"/>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lang w:val="en-US" w:eastAsia="zh-CN"/>
        </w:rPr>
        <w:t>3.3</w:t>
      </w:r>
      <w:r>
        <w:rPr>
          <w:rFonts w:hint="eastAsia" w:ascii="黑体" w:hAnsi="黑体" w:eastAsia="黑体" w:cs="黑体"/>
          <w:color w:val="000000"/>
          <w:sz w:val="21"/>
          <w:szCs w:val="21"/>
        </w:rPr>
        <w:t>流动餐</w:t>
      </w:r>
      <w:r>
        <w:rPr>
          <w:rFonts w:hint="eastAsia" w:ascii="黑体" w:hAnsi="黑体" w:eastAsia="黑体" w:cs="黑体"/>
          <w:color w:val="000000"/>
          <w:sz w:val="21"/>
          <w:szCs w:val="21"/>
          <w:lang w:eastAsia="zh-CN"/>
        </w:rPr>
        <w:t>馆</w:t>
      </w:r>
      <w:r>
        <w:rPr>
          <w:rFonts w:hint="eastAsia" w:ascii="黑体" w:hAnsi="黑体" w:eastAsia="黑体" w:cs="黑体"/>
          <w:color w:val="000000"/>
          <w:sz w:val="21"/>
          <w:szCs w:val="21"/>
        </w:rPr>
        <w:t>从业人员</w:t>
      </w:r>
    </w:p>
    <w:p>
      <w:pPr>
        <w:keepNext w:val="0"/>
        <w:keepLines w:val="0"/>
        <w:pageBreakBefore w:val="0"/>
        <w:kinsoku/>
        <w:wordWrap/>
        <w:overflowPunct/>
        <w:topLinePunct/>
        <w:bidi w:val="0"/>
        <w:adjustRightInd/>
        <w:snapToGrid/>
        <w:spacing w:beforeAutospacing="0" w:afterAutospacing="0" w:line="400" w:lineRule="exact"/>
        <w:ind w:firstLine="420" w:firstLineChars="200"/>
        <w:textAlignment w:val="auto"/>
        <w:rPr>
          <w:rFonts w:hint="eastAsia" w:ascii="黑体" w:hAnsi="黑体" w:eastAsia="宋体" w:cs="黑体"/>
          <w:color w:val="auto"/>
          <w:lang w:val="en-US" w:eastAsia="zh-CN"/>
        </w:rPr>
      </w:pPr>
      <w:r>
        <w:rPr>
          <w:rFonts w:hint="eastAsia" w:ascii="宋体" w:hAnsi="宋体" w:cs="宋体"/>
          <w:color w:val="auto"/>
          <w:sz w:val="21"/>
          <w:szCs w:val="21"/>
          <w:lang w:eastAsia="zh-CN"/>
        </w:rPr>
        <w:t>流动餐馆从业人员是指</w:t>
      </w:r>
      <w:r>
        <w:rPr>
          <w:rFonts w:hint="eastAsia" w:ascii="宋体" w:hAnsi="宋体" w:eastAsia="宋体" w:cs="宋体"/>
          <w:color w:val="auto"/>
          <w:sz w:val="21"/>
          <w:szCs w:val="21"/>
        </w:rPr>
        <w:t>接受流动餐</w:t>
      </w:r>
      <w:r>
        <w:rPr>
          <w:rFonts w:hint="eastAsia" w:ascii="宋体" w:hAnsi="宋体" w:eastAsia="宋体" w:cs="宋体"/>
          <w:color w:val="auto"/>
          <w:sz w:val="21"/>
          <w:szCs w:val="21"/>
          <w:lang w:eastAsia="zh-CN"/>
        </w:rPr>
        <w:t>馆</w:t>
      </w:r>
      <w:r>
        <w:rPr>
          <w:rFonts w:hint="eastAsia" w:ascii="宋体" w:hAnsi="宋体" w:eastAsia="宋体" w:cs="宋体"/>
          <w:color w:val="auto"/>
          <w:sz w:val="21"/>
          <w:szCs w:val="21"/>
        </w:rPr>
        <w:t>负责人聘任，在流动餐</w:t>
      </w:r>
      <w:r>
        <w:rPr>
          <w:rFonts w:hint="eastAsia" w:ascii="宋体" w:hAnsi="宋体" w:eastAsia="宋体" w:cs="宋体"/>
          <w:color w:val="auto"/>
          <w:sz w:val="21"/>
          <w:szCs w:val="21"/>
          <w:lang w:eastAsia="zh-CN"/>
        </w:rPr>
        <w:t>馆</w:t>
      </w:r>
      <w:r>
        <w:rPr>
          <w:rFonts w:hint="eastAsia" w:ascii="宋体" w:hAnsi="宋体" w:eastAsia="宋体" w:cs="宋体"/>
          <w:color w:val="auto"/>
          <w:sz w:val="21"/>
          <w:szCs w:val="21"/>
        </w:rPr>
        <w:t>中从事食品采购、食品加工制作、餐饮具洗涤消毒、食品切配、存贮、出品服务等事项的工作人员</w:t>
      </w:r>
      <w:r>
        <w:rPr>
          <w:rFonts w:hint="eastAsia" w:ascii="宋体" w:hAnsi="宋体" w:cs="宋体"/>
          <w:color w:val="auto"/>
          <w:sz w:val="21"/>
          <w:szCs w:val="21"/>
          <w:lang w:eastAsia="zh-CN"/>
        </w:rPr>
        <w:t>。</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黑体" w:hAnsi="黑体" w:eastAsia="黑体" w:cs="黑体"/>
          <w:lang w:val="en-US" w:eastAsia="zh-CN"/>
        </w:rPr>
        <w:t>3.4</w:t>
      </w:r>
      <w:r>
        <w:rPr>
          <w:rFonts w:hint="eastAsia" w:ascii="黑体" w:hAnsi="黑体" w:eastAsia="黑体" w:cs="黑体"/>
        </w:rPr>
        <w:t xml:space="preserve"> 半成品</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pPr>
      <w:r>
        <w:t>经初步或者部分加工，尚需进一步加工的非直接入口食品。</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黑体" w:hAnsi="黑体" w:eastAsia="黑体" w:cs="黑体"/>
          <w:b w:val="0"/>
          <w:bCs w:val="0"/>
          <w:lang w:val="en-US" w:eastAsia="zh-CN"/>
        </w:rPr>
        <w:t>3.5</w:t>
      </w:r>
      <w:r>
        <w:rPr>
          <w:rFonts w:hint="eastAsia" w:ascii="黑体" w:hAnsi="黑体" w:eastAsia="黑体" w:cs="黑体"/>
          <w:b w:val="0"/>
          <w:bCs w:val="0"/>
        </w:rPr>
        <w:t>分离</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pPr>
      <w:r>
        <w:t>通过在物品、设施、区域之间留有一定空间，而非通过设置物理阻断的方式进行隔离。</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黑体" w:hAnsi="黑体" w:eastAsia="黑体" w:cs="黑体"/>
          <w:lang w:val="en-US" w:eastAsia="zh-CN"/>
        </w:rPr>
        <w:t>3.6</w:t>
      </w:r>
      <w:r>
        <w:rPr>
          <w:rFonts w:hint="eastAsia" w:ascii="黑体" w:hAnsi="黑体" w:eastAsia="黑体" w:cs="黑体"/>
        </w:rPr>
        <w:t xml:space="preserve"> 分隔</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pPr>
      <w:r>
        <w:t>通过设置物理阻断如墙壁、卫生屏障、遮罩或者独立隔间等进行隔离。</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黑体" w:hAnsi="黑体" w:eastAsia="黑体" w:cs="黑体"/>
          <w:lang w:val="en-US" w:eastAsia="zh-CN"/>
        </w:rPr>
        <w:t>3.7</w:t>
      </w:r>
      <w:r>
        <w:rPr>
          <w:rFonts w:hint="eastAsia" w:ascii="黑体" w:hAnsi="黑体" w:eastAsia="黑体" w:cs="黑体"/>
        </w:rPr>
        <w:t>食品处理区</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pPr>
      <w:r>
        <w:t>食品贮存、整理、加工（包括烹饪）、分装以及餐用具的清洗、消毒、保洁等场所。</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黑体" w:hAnsi="黑体" w:eastAsia="黑体" w:cs="黑体"/>
          <w:lang w:val="en-US" w:eastAsia="zh-CN"/>
        </w:rPr>
        <w:t>3.8</w:t>
      </w:r>
      <w:r>
        <w:rPr>
          <w:rFonts w:hint="eastAsia" w:ascii="黑体" w:hAnsi="黑体" w:eastAsia="黑体" w:cs="黑体"/>
        </w:rPr>
        <w:t xml:space="preserve"> 专间</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pPr>
      <w:r>
        <w:t>为防止食品受到污染，以分隔方式设置的清洁程度要求较高的加工直接入口食品的专用操作间。</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黑体" w:hAnsi="黑体" w:eastAsia="黑体" w:cs="黑体"/>
          <w:lang w:val="en-US" w:eastAsia="zh-CN"/>
        </w:rPr>
        <w:t>3.9</w:t>
      </w:r>
      <w:r>
        <w:rPr>
          <w:rFonts w:hint="eastAsia" w:ascii="黑体" w:hAnsi="黑体" w:eastAsia="黑体" w:cs="黑体"/>
        </w:rPr>
        <w:t>专用操作区</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pPr>
      <w:r>
        <w:t>为防止食品受到污染，以分离方式设置的清洁程度要求较高的加工直接入口食品的专用操作区域。</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黑体" w:hAnsi="黑体" w:eastAsia="黑体" w:cs="黑体"/>
          <w:lang w:val="en-US" w:eastAsia="zh-CN"/>
        </w:rPr>
        <w:t>3.10</w:t>
      </w:r>
      <w:r>
        <w:rPr>
          <w:rFonts w:hint="eastAsia" w:ascii="黑体" w:hAnsi="黑体" w:eastAsia="黑体" w:cs="黑体"/>
        </w:rPr>
        <w:t>易腐食品</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pPr>
      <w:r>
        <w:t>在常温下容易腐败变质，微生物易于繁殖或者形成有毒有害物质的食品。此类食品在贮存中需要</w:t>
      </w:r>
    </w:p>
    <w:p>
      <w:pPr>
        <w:keepNext w:val="0"/>
        <w:keepLines w:val="0"/>
        <w:pageBreakBefore w:val="0"/>
        <w:kinsoku/>
        <w:wordWrap/>
        <w:overflowPunct/>
        <w:bidi w:val="0"/>
        <w:adjustRightInd/>
        <w:snapToGrid/>
        <w:spacing w:beforeAutospacing="0" w:afterAutospacing="0" w:line="400" w:lineRule="exact"/>
        <w:textAlignment w:val="auto"/>
      </w:pPr>
      <w:r>
        <w:t>控制温度－时间方可保证安全。</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黑体" w:hAnsi="黑体" w:eastAsia="黑体" w:cs="黑体"/>
          <w:lang w:val="en-US" w:eastAsia="zh-CN"/>
        </w:rPr>
        <w:t>3.11</w:t>
      </w:r>
      <w:r>
        <w:rPr>
          <w:rFonts w:hint="eastAsia" w:ascii="黑体" w:hAnsi="黑体" w:eastAsia="黑体" w:cs="黑体"/>
        </w:rPr>
        <w:t>餐用具</w:t>
      </w:r>
    </w:p>
    <w:p>
      <w:pPr>
        <w:pStyle w:val="2"/>
        <w:keepNext w:val="0"/>
        <w:keepLines w:val="0"/>
        <w:pageBreakBefore w:val="0"/>
        <w:kinsoku/>
        <w:wordWrap/>
        <w:overflowPunct/>
        <w:bidi w:val="0"/>
        <w:adjustRightInd/>
        <w:snapToGrid/>
        <w:spacing w:beforeAutospacing="0" w:after="0" w:afterAutospacing="0" w:line="400" w:lineRule="exact"/>
        <w:ind w:firstLine="420" w:firstLineChars="200"/>
        <w:textAlignment w:val="auto"/>
        <w:rPr>
          <w:rFonts w:hint="eastAsia"/>
          <w:lang w:val="en-US" w:eastAsia="zh-CN"/>
        </w:rPr>
      </w:pPr>
      <w:r>
        <w:t>餐（饮）具和接触直接入口食品的容器、工具、设备。</w:t>
      </w:r>
    </w:p>
    <w:p>
      <w:pPr>
        <w:pStyle w:val="2"/>
        <w:keepNext w:val="0"/>
        <w:keepLines w:val="0"/>
        <w:pageBreakBefore w:val="0"/>
        <w:kinsoku/>
        <w:wordWrap/>
        <w:overflowPunct/>
        <w:bidi w:val="0"/>
        <w:adjustRightInd/>
        <w:snapToGrid/>
        <w:spacing w:beforeAutospacing="0" w:after="0" w:afterAutospacing="0" w:line="400" w:lineRule="exact"/>
        <w:textAlignment w:val="auto"/>
        <w:rPr>
          <w:rFonts w:hint="eastAsia" w:ascii="黑体" w:hAnsi="黑体" w:eastAsia="黑体" w:cs="黑体"/>
          <w:lang w:val="en-US" w:eastAsia="zh-CN"/>
        </w:rPr>
      </w:pPr>
      <w:r>
        <w:rPr>
          <w:rFonts w:hint="eastAsia" w:ascii="黑体" w:hAnsi="黑体" w:eastAsia="黑体" w:cs="黑体"/>
          <w:b/>
          <w:bCs/>
          <w:color w:val="000000"/>
          <w:sz w:val="21"/>
          <w:szCs w:val="21"/>
          <w:lang w:val="en-US" w:eastAsia="zh-CN"/>
        </w:rPr>
        <w:t>4  流动餐馆餐饮制作场所与布局</w:t>
      </w:r>
    </w:p>
    <w:p>
      <w:pPr>
        <w:keepNext w:val="0"/>
        <w:keepLines w:val="0"/>
        <w:pageBreakBefore w:val="0"/>
        <w:kinsoku/>
        <w:wordWrap/>
        <w:overflowPunct/>
        <w:bidi w:val="0"/>
        <w:adjustRightInd/>
        <w:snapToGrid/>
        <w:spacing w:beforeAutospacing="0" w:afterAutospacing="0" w:line="400" w:lineRule="exact"/>
        <w:textAlignment w:val="auto"/>
        <w:rPr>
          <w:rFonts w:hint="default" w:ascii="黑体" w:hAnsi="黑体" w:eastAsia="黑体" w:cs="黑体"/>
          <w:lang w:val="en-US" w:eastAsia="zh-CN"/>
        </w:rPr>
      </w:pPr>
      <w:r>
        <w:rPr>
          <w:rFonts w:hint="eastAsia" w:ascii="宋体" w:hAnsi="宋体" w:eastAsia="宋体" w:cs="宋体"/>
          <w:lang w:val="en-US" w:eastAsia="zh-CN"/>
        </w:rPr>
        <w:t>4.1应符合GB31654-2021中3.1、3.2</w:t>
      </w:r>
      <w:r>
        <w:rPr>
          <w:rFonts w:hint="eastAsia" w:ascii="宋体" w:hAnsi="宋体" w:cs="宋体"/>
          <w:lang w:val="en-US" w:eastAsia="zh-CN"/>
        </w:rPr>
        <w:t>、3.3</w:t>
      </w:r>
      <w:r>
        <w:rPr>
          <w:rFonts w:hint="eastAsia" w:ascii="宋体" w:hAnsi="宋体" w:eastAsia="宋体" w:cs="宋体"/>
          <w:lang w:val="en-US" w:eastAsia="zh-CN"/>
        </w:rPr>
        <w:t>的要求。</w:t>
      </w:r>
    </w:p>
    <w:p>
      <w:pPr>
        <w:keepNext w:val="0"/>
        <w:keepLines w:val="0"/>
        <w:pageBreakBefore w:val="0"/>
        <w:kinsoku/>
        <w:wordWrap/>
        <w:overflowPunct/>
        <w:topLinePunct/>
        <w:bidi w:val="0"/>
        <w:adjustRightInd/>
        <w:snapToGrid/>
        <w:spacing w:beforeAutospacing="0" w:afterAutospacing="0" w:line="400" w:lineRule="exact"/>
        <w:textAlignment w:val="auto"/>
        <w:rPr>
          <w:rFonts w:hint="eastAsia"/>
          <w:lang w:val="en-US" w:eastAsia="zh-CN"/>
        </w:rPr>
      </w:pPr>
      <w:r>
        <w:rPr>
          <w:rFonts w:hint="eastAsia" w:ascii="宋体" w:hAnsi="宋体" w:cs="宋体"/>
          <w:lang w:val="en-US" w:eastAsia="zh-CN"/>
        </w:rPr>
        <w:t>4.2</w:t>
      </w:r>
      <w:r>
        <w:rPr>
          <w:rFonts w:hint="eastAsia" w:ascii="宋体" w:hAnsi="宋体" w:eastAsia="宋体" w:cs="宋体"/>
          <w:lang w:eastAsia="zh-CN"/>
        </w:rPr>
        <w:t>流动餐馆餐饮制作的场所</w:t>
      </w:r>
      <w:r>
        <w:rPr>
          <w:rFonts w:hint="eastAsia" w:ascii="宋体" w:hAnsi="宋体" w:eastAsia="宋体" w:cs="宋体"/>
          <w:color w:val="000000"/>
          <w:sz w:val="21"/>
          <w:szCs w:val="21"/>
        </w:rPr>
        <w:t>应远离牲畜棚及化粪池、垃圾堆等污染源（25米以上）；</w:t>
      </w:r>
      <w:r>
        <w:rPr>
          <w:rFonts w:hint="eastAsia" w:ascii="宋体" w:hAnsi="宋体" w:cs="宋体"/>
          <w:color w:val="000000"/>
          <w:sz w:val="21"/>
          <w:szCs w:val="21"/>
          <w:lang w:val="en-US" w:eastAsia="zh-CN"/>
        </w:rPr>
        <w:t>流动餐馆</w:t>
      </w:r>
      <w:r>
        <w:rPr>
          <w:rFonts w:hint="eastAsia" w:ascii="宋体" w:hAnsi="宋体" w:eastAsia="宋体" w:cs="宋体"/>
          <w:color w:val="000000"/>
          <w:sz w:val="21"/>
          <w:szCs w:val="21"/>
        </w:rPr>
        <w:t>加工制作场所应保持内外环境整洁，采取有效措施清除老鼠、蟑螂、苍蝇和其它有害昆虫及其孳生条件。具备满足加工制作、储存需要场所、冷藏冷冻设施、防蝇防鼠设施等。</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color w:val="000000"/>
          <w:sz w:val="21"/>
          <w:szCs w:val="21"/>
          <w:lang w:val="zh-CN"/>
        </w:rPr>
      </w:pPr>
      <w:r>
        <w:rPr>
          <w:rFonts w:hint="eastAsia"/>
          <w:lang w:val="en-US" w:eastAsia="zh-CN"/>
        </w:rPr>
        <w:t>4.3</w:t>
      </w:r>
      <w:r>
        <w:rPr>
          <w:rFonts w:hint="eastAsia" w:ascii="宋体" w:hAnsi="宋体" w:eastAsia="宋体" w:cs="宋体"/>
          <w:color w:val="000000"/>
          <w:sz w:val="21"/>
          <w:szCs w:val="21"/>
        </w:rPr>
        <w:t>应</w:t>
      </w:r>
      <w:r>
        <w:rPr>
          <w:rFonts w:hint="eastAsia" w:ascii="宋体" w:hAnsi="宋体" w:eastAsia="宋体" w:cs="宋体"/>
          <w:color w:val="000000"/>
          <w:sz w:val="21"/>
          <w:szCs w:val="21"/>
          <w:lang w:val="zh-CN"/>
        </w:rPr>
        <w:t>设置与制作经营的食品品种、数量、相适应的热炒烹调间、粗加工间、凉菜间及洗消间等加工</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宋体" w:hAnsi="宋体" w:eastAsia="宋体" w:cs="宋体"/>
          <w:color w:val="000000"/>
          <w:sz w:val="21"/>
          <w:szCs w:val="21"/>
          <w:lang w:val="zh-CN"/>
        </w:rPr>
        <w:t>操作场所，</w:t>
      </w:r>
      <w:r>
        <w:t>食品处理区的设计应根据食品加工、供应流程合理布局，满足食品卫生操作要求，避免食品</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color w:val="000000"/>
          <w:sz w:val="21"/>
          <w:szCs w:val="21"/>
          <w:lang w:val="zh-CN"/>
        </w:rPr>
      </w:pPr>
      <w:r>
        <w:t>在存放、加工和传递中发生交叉污染。</w:t>
      </w:r>
      <w:r>
        <w:rPr>
          <w:rFonts w:hint="eastAsia" w:ascii="宋体" w:hAnsi="宋体" w:eastAsia="宋体" w:cs="宋体"/>
          <w:color w:val="000000"/>
          <w:sz w:val="21"/>
          <w:szCs w:val="21"/>
          <w:lang w:val="zh-CN"/>
        </w:rPr>
        <w:t>各加工操作间配备相应的采光、照明、通风、防腐、防尘、洗涤、</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cs="宋体"/>
          <w:color w:val="000000"/>
          <w:sz w:val="21"/>
          <w:szCs w:val="21"/>
          <w:lang w:val="zh-CN"/>
        </w:rPr>
      </w:pPr>
      <w:r>
        <w:rPr>
          <w:rFonts w:hint="eastAsia" w:ascii="宋体" w:hAnsi="宋体" w:eastAsia="宋体" w:cs="宋体"/>
          <w:color w:val="000000"/>
          <w:sz w:val="21"/>
          <w:szCs w:val="21"/>
          <w:lang w:val="zh-CN"/>
        </w:rPr>
        <w:t>消毒、保洁等设施设备。建议总体</w:t>
      </w:r>
      <w:r>
        <w:rPr>
          <w:rFonts w:hint="eastAsia" w:ascii="宋体" w:hAnsi="宋体" w:cs="宋体"/>
          <w:color w:val="000000"/>
          <w:sz w:val="21"/>
          <w:szCs w:val="21"/>
          <w:lang w:val="zh-CN"/>
        </w:rPr>
        <w:t>食品</w:t>
      </w:r>
      <w:r>
        <w:rPr>
          <w:rFonts w:hint="eastAsia" w:ascii="宋体" w:hAnsi="宋体" w:eastAsia="宋体" w:cs="宋体"/>
          <w:color w:val="000000"/>
          <w:sz w:val="21"/>
          <w:szCs w:val="21"/>
          <w:lang w:val="zh-CN"/>
        </w:rPr>
        <w:t>加工场所面积不低于60平方米，其中热炒间不小于20平方米，凉菜间不低于15平方米</w:t>
      </w:r>
      <w:r>
        <w:rPr>
          <w:rFonts w:hint="eastAsia" w:ascii="宋体" w:hAnsi="宋体" w:cs="宋体"/>
          <w:color w:val="000000"/>
          <w:sz w:val="21"/>
          <w:szCs w:val="21"/>
          <w:lang w:val="zh-CN"/>
        </w:rPr>
        <w:t>。</w:t>
      </w:r>
    </w:p>
    <w:p>
      <w:pPr>
        <w:keepNext w:val="0"/>
        <w:keepLines w:val="0"/>
        <w:pageBreakBefore w:val="0"/>
        <w:kinsoku/>
        <w:wordWrap/>
        <w:overflowPunct/>
        <w:topLinePunct/>
        <w:bidi w:val="0"/>
        <w:adjustRightInd/>
        <w:snapToGrid/>
        <w:spacing w:beforeAutospacing="0" w:afterAutospacing="0" w:line="400" w:lineRule="exact"/>
        <w:textAlignment w:val="auto"/>
      </w:pPr>
      <w:r>
        <w:rPr>
          <w:rFonts w:hint="eastAsia" w:ascii="宋体" w:hAnsi="宋体" w:cs="宋体"/>
          <w:color w:val="000000"/>
          <w:sz w:val="21"/>
          <w:szCs w:val="21"/>
          <w:lang w:val="en-US" w:eastAsia="zh-CN"/>
        </w:rPr>
        <w:t>4.4</w:t>
      </w:r>
      <w:r>
        <w:rPr>
          <w:rFonts w:hint="eastAsia"/>
          <w:lang w:eastAsia="zh-CN"/>
        </w:rPr>
        <w:t>流动餐馆餐饮制作场所</w:t>
      </w:r>
      <w:r>
        <w:rPr>
          <w:rFonts w:hint="eastAsia" w:ascii="宋体" w:hAnsi="宋体" w:eastAsia="宋体" w:cs="宋体"/>
          <w:color w:val="000000"/>
          <w:sz w:val="21"/>
          <w:szCs w:val="21"/>
          <w:lang w:val="zh-CN"/>
        </w:rPr>
        <w:t>凉菜间</w:t>
      </w:r>
      <w:r>
        <w:rPr>
          <w:rFonts w:hint="eastAsia" w:ascii="宋体" w:hAnsi="宋体" w:eastAsia="宋体" w:cs="宋体"/>
          <w:color w:val="000000"/>
          <w:sz w:val="21"/>
          <w:szCs w:val="21"/>
          <w:lang w:val="zh-CN" w:eastAsia="ar-SA"/>
        </w:rPr>
        <w:t>应无明沟，地漏带水封。设置可开闭式食品传递窗口，除传递窗口和人员通道外，原则上不设置其他门窗。专间门应能够自动关闭。应设有独立的空调设施、工具清洗消毒设施、专用冷藏设施和与专间面积相适应的空气消毒设施。加工食品期间专间室温应控制在25℃内。入口处应当设置独立的洗手、消毒、更衣设施。</w:t>
      </w:r>
    </w:p>
    <w:p>
      <w:pPr>
        <w:keepNext w:val="0"/>
        <w:keepLines w:val="0"/>
        <w:pageBreakBefore w:val="0"/>
        <w:kinsoku/>
        <w:wordWrap/>
        <w:overflowPunct/>
        <w:bidi w:val="0"/>
        <w:adjustRightInd/>
        <w:snapToGrid/>
        <w:spacing w:beforeAutospacing="0" w:afterAutospacing="0" w:line="400" w:lineRule="exact"/>
        <w:textAlignment w:val="auto"/>
        <w:rPr>
          <w:rFonts w:hint="eastAsia" w:ascii="黑体" w:hAnsi="黑体" w:eastAsia="黑体" w:cs="黑体"/>
          <w:b/>
          <w:bCs/>
        </w:rPr>
      </w:pPr>
      <w:r>
        <w:rPr>
          <w:rFonts w:hint="eastAsia" w:ascii="黑体" w:hAnsi="黑体" w:eastAsia="黑体" w:cs="黑体"/>
          <w:b/>
          <w:bCs/>
          <w:lang w:val="en-US" w:eastAsia="zh-CN"/>
        </w:rPr>
        <w:t>5</w:t>
      </w:r>
      <w:r>
        <w:rPr>
          <w:rFonts w:hint="eastAsia" w:ascii="黑体" w:hAnsi="黑体" w:eastAsia="黑体" w:cs="黑体"/>
          <w:b/>
          <w:bCs/>
        </w:rPr>
        <w:t xml:space="preserve"> </w:t>
      </w:r>
      <w:r>
        <w:rPr>
          <w:rFonts w:hint="eastAsia" w:ascii="黑体" w:hAnsi="黑体" w:eastAsia="黑体" w:cs="黑体"/>
          <w:b/>
          <w:bCs/>
          <w:lang w:eastAsia="zh-CN"/>
        </w:rPr>
        <w:t>流动餐馆餐饮制作场所</w:t>
      </w:r>
      <w:r>
        <w:rPr>
          <w:rFonts w:hint="eastAsia" w:ascii="黑体" w:hAnsi="黑体" w:eastAsia="黑体" w:cs="黑体"/>
          <w:b/>
          <w:bCs/>
        </w:rPr>
        <w:t>设施与设备</w:t>
      </w:r>
    </w:p>
    <w:p>
      <w:pPr>
        <w:pStyle w:val="21"/>
        <w:keepNext w:val="0"/>
        <w:keepLines w:val="0"/>
        <w:pageBreakBefore w:val="0"/>
        <w:kinsoku/>
        <w:wordWrap/>
        <w:overflowPunct/>
        <w:bidi w:val="0"/>
        <w:adjustRightInd/>
        <w:snapToGrid/>
        <w:spacing w:beforeAutospacing="0" w:afterAutospacing="0" w:line="400" w:lineRule="exact"/>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供水设施</w:t>
      </w:r>
      <w:r>
        <w:rPr>
          <w:rFonts w:hint="eastAsia" w:ascii="宋体" w:hAnsi="宋体" w:eastAsia="宋体" w:cs="宋体"/>
          <w:lang w:val="en-US" w:eastAsia="zh-CN"/>
        </w:rPr>
        <w:t>应符合GB 31654-2021中4.1的要求</w:t>
      </w:r>
      <w:r>
        <w:rPr>
          <w:rFonts w:hint="eastAsia" w:hAnsi="宋体" w:cs="宋体"/>
          <w:lang w:val="en-US" w:eastAsia="zh-CN"/>
        </w:rPr>
        <w:t>。</w:t>
      </w:r>
    </w:p>
    <w:p>
      <w:pPr>
        <w:keepNext w:val="0"/>
        <w:keepLines w:val="0"/>
        <w:pageBreakBefore w:val="0"/>
        <w:kinsoku/>
        <w:wordWrap/>
        <w:overflowPunct/>
        <w:bidi w:val="0"/>
        <w:adjustRightInd/>
        <w:snapToGrid/>
        <w:spacing w:beforeAutospacing="0" w:afterAutospacing="0" w:line="400" w:lineRule="exact"/>
        <w:textAlignment w:val="auto"/>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 xml:space="preserve"> 排水设施设计应保证排水畅通，便于清洁、维护；应能保证食品加工用水不受污染</w:t>
      </w:r>
      <w:r>
        <w:rPr>
          <w:rFonts w:hint="eastAsia" w:ascii="宋体" w:hAnsi="宋体" w:eastAsia="宋体" w:cs="宋体"/>
          <w:lang w:eastAsia="zh-CN"/>
        </w:rPr>
        <w:t>，</w:t>
      </w:r>
      <w:r>
        <w:rPr>
          <w:rFonts w:hint="eastAsia" w:ascii="宋体" w:hAnsi="宋体" w:eastAsia="宋体" w:cs="宋体"/>
        </w:rPr>
        <w:t>排水管道与外界相通的出口应有适当措施，以防止有害生物侵入。</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rPr>
      </w:pPr>
      <w:r>
        <w:rPr>
          <w:rFonts w:hint="eastAsia" w:ascii="黑体" w:hAnsi="黑体" w:eastAsia="黑体" w:cs="黑体"/>
          <w:lang w:val="en-US" w:eastAsia="zh-CN"/>
        </w:rPr>
        <w:t>5.3</w:t>
      </w:r>
      <w:r>
        <w:rPr>
          <w:rFonts w:hint="eastAsia" w:ascii="宋体" w:hAnsi="宋体" w:eastAsia="宋体" w:cs="宋体"/>
        </w:rPr>
        <w:t>餐用具清洗、消毒、保洁设施与设备的容量和数量应能满足需要。</w:t>
      </w:r>
      <w:r>
        <w:rPr>
          <w:rFonts w:hint="eastAsia" w:ascii="宋体" w:hAnsi="宋体" w:eastAsia="宋体" w:cs="宋体"/>
          <w:color w:val="000000"/>
          <w:sz w:val="21"/>
          <w:szCs w:val="21"/>
        </w:rPr>
        <w:t>不能满足消毒需求的流动餐</w:t>
      </w:r>
      <w:r>
        <w:rPr>
          <w:rFonts w:hint="eastAsia" w:ascii="宋体" w:hAnsi="宋体" w:cs="宋体"/>
          <w:color w:val="000000"/>
          <w:sz w:val="21"/>
          <w:szCs w:val="21"/>
          <w:lang w:eastAsia="zh-CN"/>
        </w:rPr>
        <w:t>馆</w:t>
      </w:r>
      <w:r>
        <w:rPr>
          <w:rFonts w:hint="eastAsia" w:ascii="宋体" w:hAnsi="宋体" w:eastAsia="宋体" w:cs="宋体"/>
          <w:color w:val="000000"/>
          <w:sz w:val="21"/>
          <w:szCs w:val="21"/>
        </w:rPr>
        <w:t>鼓励使用检验合格的集中消毒餐饮具。</w:t>
      </w:r>
      <w:r>
        <w:rPr>
          <w:rFonts w:hint="eastAsia" w:ascii="宋体" w:hAnsi="宋体" w:eastAsia="宋体" w:cs="宋体"/>
        </w:rPr>
        <w:t>餐用具清洗设施、设备应与食品原料、清洁工具的清洗设施、设备分开并能够明显区分。应设置专用保洁设施或者场所存放消毒后的餐用具</w:t>
      </w:r>
      <w:r>
        <w:rPr>
          <w:rFonts w:hint="eastAsia" w:ascii="宋体" w:hAnsi="宋体" w:cs="宋体"/>
          <w:lang w:eastAsia="zh-CN"/>
        </w:rPr>
        <w:t>，</w:t>
      </w:r>
      <w:r>
        <w:rPr>
          <w:rFonts w:hint="eastAsia" w:ascii="宋体" w:hAnsi="宋体" w:cs="宋体"/>
          <w:lang w:val="en-US" w:eastAsia="zh-CN"/>
        </w:rPr>
        <w:t>并</w:t>
      </w:r>
      <w:r>
        <w:rPr>
          <w:rFonts w:hint="eastAsia" w:ascii="宋体" w:hAnsi="宋体" w:eastAsia="宋体" w:cs="宋体"/>
        </w:rPr>
        <w:t>与食品、清洁工具等存放设施能够明显区分，防止餐用具受到污染。</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rPr>
      </w:pPr>
      <w:r>
        <w:rPr>
          <w:rFonts w:hint="eastAsia" w:ascii="黑体" w:hAnsi="黑体" w:eastAsia="黑体" w:cs="黑体"/>
          <w:lang w:val="en-US" w:eastAsia="zh-CN"/>
        </w:rPr>
        <w:t>5.4</w:t>
      </w:r>
      <w:r>
        <w:rPr>
          <w:rFonts w:hint="eastAsia" w:ascii="宋体" w:hAnsi="宋体" w:eastAsia="宋体" w:cs="宋体"/>
          <w:lang w:eastAsia="zh-CN"/>
        </w:rPr>
        <w:t>流动餐馆餐饮制作场所</w:t>
      </w:r>
      <w:r>
        <w:rPr>
          <w:rFonts w:hint="eastAsia" w:ascii="宋体" w:hAnsi="宋体" w:eastAsia="宋体" w:cs="宋体"/>
        </w:rPr>
        <w:t>食品处理区应设置洗手设施。</w:t>
      </w:r>
      <w:r>
        <w:t>洗手设施附近应配备洗手用品和干手设施等</w:t>
      </w:r>
      <w:r>
        <w:rPr>
          <w:rFonts w:hint="eastAsia"/>
          <w:lang w:eastAsia="zh-CN"/>
        </w:rPr>
        <w:t>，</w:t>
      </w:r>
      <w:r>
        <w:rPr>
          <w:rFonts w:hint="eastAsia" w:ascii="宋体" w:hAnsi="宋体" w:eastAsia="宋体" w:cs="宋体"/>
          <w:lang w:val="en-US" w:eastAsia="zh-CN"/>
        </w:rPr>
        <w:t>并在</w:t>
      </w:r>
      <w:r>
        <w:rPr>
          <w:rFonts w:hint="eastAsia" w:ascii="宋体" w:hAnsi="宋体" w:eastAsia="宋体" w:cs="宋体"/>
        </w:rPr>
        <w:t>显著位置还应标示简明易懂的洗手方法。</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cs="宋体"/>
          <w:lang w:val="en-US" w:eastAsia="zh-CN"/>
        </w:rPr>
        <w:t>5</w:t>
      </w:r>
      <w:r>
        <w:rPr>
          <w:rFonts w:hint="eastAsia" w:ascii="宋体" w:hAnsi="宋体" w:eastAsia="宋体" w:cs="宋体"/>
        </w:rPr>
        <w:t>照明设施</w:t>
      </w:r>
      <w:r>
        <w:rPr>
          <w:rFonts w:hint="eastAsia" w:ascii="宋体" w:hAnsi="宋体" w:eastAsia="宋体" w:cs="宋体"/>
          <w:lang w:val="en-US" w:eastAsia="zh-CN"/>
        </w:rPr>
        <w:t>应符合GB 31654-2021中4.7的要求。</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cs="宋体"/>
          <w:lang w:val="en-US" w:eastAsia="zh-CN"/>
        </w:rPr>
        <w:t>6</w:t>
      </w:r>
      <w:r>
        <w:rPr>
          <w:rFonts w:hint="eastAsia" w:ascii="宋体" w:hAnsi="宋体" w:eastAsia="宋体" w:cs="宋体"/>
        </w:rPr>
        <w:t>通风排烟设施</w:t>
      </w:r>
      <w:r>
        <w:rPr>
          <w:rFonts w:hint="eastAsia" w:ascii="宋体" w:hAnsi="宋体" w:eastAsia="宋体" w:cs="宋体"/>
          <w:lang w:val="en-US" w:eastAsia="zh-CN"/>
        </w:rPr>
        <w:t>应符合GB 31654-2021中4.8的要求。</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cs="宋体"/>
          <w:lang w:val="en-US" w:eastAsia="zh-CN"/>
        </w:rPr>
        <w:t>7</w:t>
      </w:r>
      <w:r>
        <w:rPr>
          <w:rFonts w:hint="eastAsia" w:ascii="宋体" w:hAnsi="宋体" w:eastAsia="宋体" w:cs="宋体"/>
        </w:rPr>
        <w:t xml:space="preserve"> 贮存设施</w:t>
      </w:r>
      <w:r>
        <w:rPr>
          <w:rFonts w:hint="eastAsia" w:ascii="宋体" w:hAnsi="宋体" w:eastAsia="宋体" w:cs="宋体"/>
          <w:lang w:val="en-US" w:eastAsia="zh-CN"/>
        </w:rPr>
        <w:t>应符合GB 31654-2021中4.9的要求。</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cs="宋体"/>
          <w:lang w:val="en-US" w:eastAsia="zh-CN"/>
        </w:rPr>
        <w:t>8</w:t>
      </w:r>
      <w:r>
        <w:rPr>
          <w:rFonts w:hint="eastAsia" w:ascii="宋体" w:hAnsi="宋体" w:eastAsia="宋体" w:cs="宋体"/>
        </w:rPr>
        <w:t xml:space="preserve"> 食品容器、工具和设备</w:t>
      </w:r>
    </w:p>
    <w:p>
      <w:pPr>
        <w:pStyle w:val="2"/>
        <w:keepNext w:val="0"/>
        <w:keepLines w:val="0"/>
        <w:pageBreakBefore w:val="0"/>
        <w:kinsoku/>
        <w:wordWrap/>
        <w:overflowPunct/>
        <w:bidi w:val="0"/>
        <w:adjustRightInd/>
        <w:snapToGrid/>
        <w:spacing w:beforeAutospacing="0" w:after="0" w:afterAutospacing="0" w:line="4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r>
        <w:rPr>
          <w:rFonts w:hint="eastAsia" w:ascii="宋体" w:hAnsi="宋体" w:cs="宋体"/>
          <w:highlight w:val="none"/>
          <w:lang w:val="en-US" w:eastAsia="zh-CN"/>
        </w:rPr>
        <w:t>8</w:t>
      </w:r>
      <w:r>
        <w:rPr>
          <w:rFonts w:hint="eastAsia" w:ascii="宋体" w:hAnsi="宋体" w:eastAsia="宋体" w:cs="宋体"/>
          <w:highlight w:val="none"/>
          <w:lang w:val="en-US" w:eastAsia="zh-CN"/>
        </w:rPr>
        <w:t>.1应符合GB 31654-2021中4.11的要求。</w:t>
      </w:r>
    </w:p>
    <w:p>
      <w:pPr>
        <w:pStyle w:val="2"/>
        <w:keepNext w:val="0"/>
        <w:keepLines w:val="0"/>
        <w:pageBreakBefore w:val="0"/>
        <w:kinsoku/>
        <w:wordWrap/>
        <w:overflowPunct/>
        <w:bidi w:val="0"/>
        <w:adjustRightInd/>
        <w:snapToGrid/>
        <w:spacing w:beforeAutospacing="0" w:after="0" w:afterAutospacing="0" w:line="4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r>
        <w:rPr>
          <w:rFonts w:hint="eastAsia" w:ascii="宋体" w:hAnsi="宋体" w:cs="宋体"/>
          <w:highlight w:val="none"/>
          <w:lang w:val="en-US" w:eastAsia="zh-CN"/>
        </w:rPr>
        <w:t>8</w:t>
      </w:r>
      <w:r>
        <w:rPr>
          <w:rFonts w:hint="eastAsia" w:ascii="宋体" w:hAnsi="宋体" w:eastAsia="宋体" w:cs="宋体"/>
          <w:highlight w:val="none"/>
          <w:lang w:val="en-US" w:eastAsia="zh-CN"/>
        </w:rPr>
        <w:t>.2 畜禽类、植物类、水产品类专用清洗工具、盛放容器分类使用，避免加工制作时交叉污染。</w:t>
      </w:r>
    </w:p>
    <w:p>
      <w:pPr>
        <w:pStyle w:val="2"/>
        <w:keepNext w:val="0"/>
        <w:keepLines w:val="0"/>
        <w:pageBreakBefore w:val="0"/>
        <w:kinsoku/>
        <w:wordWrap/>
        <w:overflowPunct/>
        <w:bidi w:val="0"/>
        <w:adjustRightInd/>
        <w:snapToGrid/>
        <w:spacing w:beforeAutospacing="0" w:after="0" w:afterAutospacing="0" w:line="4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r>
        <w:rPr>
          <w:rFonts w:hint="eastAsia" w:ascii="宋体" w:hAnsi="宋体" w:cs="宋体"/>
          <w:highlight w:val="none"/>
          <w:lang w:val="en-US" w:eastAsia="zh-CN"/>
        </w:rPr>
        <w:t>8</w:t>
      </w:r>
      <w:r>
        <w:rPr>
          <w:rFonts w:hint="eastAsia" w:ascii="宋体" w:hAnsi="宋体" w:eastAsia="宋体" w:cs="宋体"/>
          <w:highlight w:val="none"/>
          <w:lang w:val="en-US" w:eastAsia="zh-CN"/>
        </w:rPr>
        <w:t>.3切配、盛放的工具设备应标注“肉类”、“植物类”、“水产类”等专用标识或者采用红绿蓝等不同颜色标识管理，确保加工制作用具能够做到分类使用、生熟分离开、防止混用。</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 xml:space="preserve"> 留样设施设备应满足食品留样的需求。</w:t>
      </w:r>
    </w:p>
    <w:p>
      <w:pPr>
        <w:pStyle w:val="2"/>
        <w:keepNext w:val="0"/>
        <w:keepLines w:val="0"/>
        <w:pageBreakBefore w:val="0"/>
        <w:kinsoku/>
        <w:wordWrap/>
        <w:overflowPunct/>
        <w:bidi w:val="0"/>
        <w:adjustRightInd/>
        <w:snapToGrid/>
        <w:spacing w:beforeAutospacing="0" w:after="0" w:afterAutospacing="0" w:line="400" w:lineRule="exact"/>
        <w:textAlignment w:val="auto"/>
        <w:rPr>
          <w:rFonts w:hint="default"/>
          <w:highlight w:val="none"/>
          <w:lang w:val="en-US" w:eastAsia="zh-CN"/>
        </w:rPr>
      </w:pPr>
      <w:r>
        <w:rPr>
          <w:rFonts w:hint="eastAsia" w:ascii="宋体" w:hAnsi="宋体" w:cs="宋体"/>
          <w:color w:val="auto"/>
          <w:highlight w:val="none"/>
          <w:lang w:val="en-US" w:eastAsia="zh-CN"/>
        </w:rPr>
        <w:t>5.10废弃物存放设施应有盖，能够防止污水渗漏、不良气味溢出和虫害孽生，并易于清洁。</w:t>
      </w:r>
    </w:p>
    <w:p>
      <w:pPr>
        <w:keepNext w:val="0"/>
        <w:keepLines w:val="0"/>
        <w:pageBreakBefore w:val="0"/>
        <w:kinsoku/>
        <w:wordWrap/>
        <w:overflowPunct/>
        <w:bidi w:val="0"/>
        <w:adjustRightInd/>
        <w:snapToGrid/>
        <w:spacing w:beforeAutospacing="0" w:afterAutospacing="0" w:line="400" w:lineRule="exact"/>
        <w:textAlignment w:val="auto"/>
        <w:rPr>
          <w:b/>
          <w:bCs/>
          <w:color w:val="auto"/>
          <w:highlight w:val="none"/>
        </w:rPr>
      </w:pPr>
      <w:r>
        <w:rPr>
          <w:rFonts w:hint="eastAsia" w:ascii="黑体" w:hAnsi="黑体" w:eastAsia="黑体" w:cs="黑体"/>
          <w:b/>
          <w:bCs/>
          <w:color w:val="auto"/>
          <w:highlight w:val="none"/>
          <w:lang w:val="en-US" w:eastAsia="zh-CN"/>
        </w:rPr>
        <w:t>6</w:t>
      </w:r>
      <w:r>
        <w:rPr>
          <w:rFonts w:hint="eastAsia" w:ascii="黑体" w:hAnsi="黑体" w:eastAsia="黑体" w:cs="黑体"/>
          <w:b/>
          <w:bCs/>
          <w:color w:val="auto"/>
          <w:highlight w:val="none"/>
          <w:lang w:eastAsia="zh-CN"/>
        </w:rPr>
        <w:t>流动餐馆</w:t>
      </w:r>
      <w:r>
        <w:rPr>
          <w:rFonts w:hint="eastAsia" w:ascii="黑体" w:hAnsi="黑体" w:eastAsia="黑体" w:cs="黑体"/>
          <w:b/>
          <w:bCs/>
          <w:color w:val="auto"/>
          <w:highlight w:val="none"/>
        </w:rPr>
        <w:t>原料采购、</w:t>
      </w:r>
      <w:r>
        <w:rPr>
          <w:rFonts w:hint="eastAsia" w:ascii="黑体" w:hAnsi="黑体" w:eastAsia="黑体" w:cs="黑体"/>
          <w:b/>
          <w:bCs/>
          <w:color w:val="auto"/>
          <w:highlight w:val="none"/>
          <w:lang w:val="en-US" w:eastAsia="zh-CN"/>
        </w:rPr>
        <w:t>运输、</w:t>
      </w:r>
      <w:r>
        <w:rPr>
          <w:rFonts w:hint="eastAsia" w:ascii="黑体" w:hAnsi="黑体" w:eastAsia="黑体" w:cs="黑体"/>
          <w:b/>
          <w:bCs/>
          <w:color w:val="auto"/>
          <w:highlight w:val="none"/>
        </w:rPr>
        <w:t>验收与贮存</w:t>
      </w:r>
    </w:p>
    <w:p>
      <w:pPr>
        <w:keepNext w:val="0"/>
        <w:keepLines w:val="0"/>
        <w:pageBreakBefore w:val="0"/>
        <w:kinsoku/>
        <w:wordWrap/>
        <w:overflowPunct/>
        <w:bidi w:val="0"/>
        <w:adjustRightInd/>
        <w:snapToGrid/>
        <w:spacing w:beforeAutospacing="0" w:afterAutospacing="0" w:line="400" w:lineRule="exact"/>
        <w:ind w:firstLine="420" w:firstLineChars="200"/>
        <w:textAlignment w:val="auto"/>
        <w:rPr>
          <w:rFonts w:hint="default" w:eastAsia="宋体"/>
          <w:color w:val="auto"/>
          <w:lang w:val="en-US" w:eastAsia="zh-CN"/>
        </w:rPr>
      </w:pPr>
      <w:r>
        <w:rPr>
          <w:rFonts w:hint="eastAsia" w:ascii="宋体" w:hAnsi="宋体" w:eastAsia="宋体" w:cs="宋体"/>
          <w:color w:val="auto"/>
        </w:rPr>
        <w:t>原料采购</w:t>
      </w:r>
      <w:r>
        <w:rPr>
          <w:rFonts w:hint="eastAsia" w:ascii="宋体" w:hAnsi="宋体" w:cs="宋体"/>
          <w:color w:val="auto"/>
          <w:lang w:eastAsia="zh-CN"/>
        </w:rPr>
        <w:t>、</w:t>
      </w:r>
      <w:r>
        <w:rPr>
          <w:rFonts w:hint="eastAsia" w:ascii="宋体" w:hAnsi="宋体" w:cs="宋体"/>
          <w:color w:val="auto"/>
          <w:lang w:val="en-US" w:eastAsia="zh-CN"/>
        </w:rPr>
        <w:t>运输、验收、贮存应符合GB 31654-2021中第5章的要求。</w:t>
      </w:r>
    </w:p>
    <w:p>
      <w:pPr>
        <w:pStyle w:val="2"/>
        <w:keepNext w:val="0"/>
        <w:keepLines w:val="0"/>
        <w:pageBreakBefore w:val="0"/>
        <w:numPr>
          <w:ilvl w:val="0"/>
          <w:numId w:val="0"/>
        </w:numPr>
        <w:kinsoku/>
        <w:wordWrap/>
        <w:overflowPunct/>
        <w:bidi w:val="0"/>
        <w:adjustRightInd/>
        <w:snapToGrid/>
        <w:spacing w:beforeAutospacing="0" w:after="0" w:afterAutospacing="0" w:line="400" w:lineRule="exact"/>
        <w:textAlignment w:val="auto"/>
        <w:rPr>
          <w:rFonts w:hint="eastAsia" w:ascii="黑体" w:hAnsi="黑体" w:eastAsia="黑体" w:cs="黑体"/>
          <w:b/>
          <w:bCs/>
          <w:sz w:val="21"/>
          <w:szCs w:val="21"/>
          <w:highlight w:val="none"/>
          <w:lang w:val="en-US" w:eastAsia="zh-CN"/>
        </w:rPr>
      </w:pPr>
      <w:r>
        <w:rPr>
          <w:rFonts w:hint="eastAsia" w:ascii="黑体" w:hAnsi="黑体" w:eastAsia="黑体" w:cs="黑体"/>
          <w:b/>
          <w:bCs/>
          <w:sz w:val="21"/>
          <w:szCs w:val="21"/>
          <w:highlight w:val="none"/>
          <w:lang w:val="en-US" w:eastAsia="zh-CN"/>
        </w:rPr>
        <w:t>7.餐用具清洗消毒</w:t>
      </w:r>
    </w:p>
    <w:p>
      <w:pPr>
        <w:pStyle w:val="2"/>
        <w:keepNext w:val="0"/>
        <w:keepLines w:val="0"/>
        <w:pageBreakBefore w:val="0"/>
        <w:numPr>
          <w:ilvl w:val="0"/>
          <w:numId w:val="0"/>
        </w:numPr>
        <w:kinsoku/>
        <w:wordWrap/>
        <w:overflowPunct/>
        <w:bidi w:val="0"/>
        <w:adjustRightInd/>
        <w:snapToGrid/>
        <w:spacing w:beforeAutospacing="0" w:after="0" w:afterAutospacing="0" w:line="400" w:lineRule="exact"/>
        <w:ind w:leftChars="0"/>
        <w:textAlignment w:val="auto"/>
        <w:rPr>
          <w:rFonts w:hint="eastAsia" w:ascii="宋体" w:hAnsi="宋体" w:cs="宋体"/>
          <w:color w:val="auto"/>
          <w:lang w:val="en-US" w:eastAsia="zh-CN"/>
        </w:rPr>
      </w:pPr>
      <w:r>
        <w:rPr>
          <w:rFonts w:hint="eastAsia" w:ascii="宋体" w:hAnsi="宋体" w:cs="宋体"/>
          <w:color w:val="auto"/>
          <w:lang w:val="en-US" w:eastAsia="zh-CN"/>
        </w:rPr>
        <w:t>7.1应符合GB 31654-2021中9.4的要求。</w:t>
      </w:r>
    </w:p>
    <w:p>
      <w:pPr>
        <w:pStyle w:val="2"/>
        <w:keepNext w:val="0"/>
        <w:keepLines w:val="0"/>
        <w:pageBreakBefore w:val="0"/>
        <w:numPr>
          <w:ilvl w:val="0"/>
          <w:numId w:val="0"/>
        </w:numPr>
        <w:kinsoku/>
        <w:wordWrap/>
        <w:overflowPunct/>
        <w:bidi w:val="0"/>
        <w:adjustRightInd/>
        <w:snapToGrid/>
        <w:spacing w:beforeAutospacing="0" w:after="0" w:afterAutospacing="0" w:line="400" w:lineRule="exact"/>
        <w:ind w:leftChars="0"/>
        <w:textAlignment w:val="auto"/>
        <w:rPr>
          <w:rFonts w:hint="default" w:ascii="宋体" w:hAnsi="宋体" w:cs="宋体"/>
          <w:color w:val="auto"/>
          <w:lang w:val="en-US" w:eastAsia="zh-CN"/>
        </w:rPr>
      </w:pPr>
      <w:r>
        <w:rPr>
          <w:rFonts w:hint="eastAsia" w:ascii="宋体" w:hAnsi="宋体" w:cs="宋体"/>
          <w:color w:val="auto"/>
          <w:lang w:val="en-US" w:eastAsia="zh-CN"/>
        </w:rPr>
        <w:t>7.2餐饮具使用前必须清洗消毒，未经消毒的餐饮具不得使用。</w:t>
      </w:r>
    </w:p>
    <w:p>
      <w:pPr>
        <w:pStyle w:val="2"/>
        <w:keepNext w:val="0"/>
        <w:keepLines w:val="0"/>
        <w:pageBreakBefore w:val="0"/>
        <w:numPr>
          <w:ilvl w:val="0"/>
          <w:numId w:val="0"/>
        </w:numPr>
        <w:kinsoku/>
        <w:wordWrap/>
        <w:overflowPunct/>
        <w:bidi w:val="0"/>
        <w:adjustRightInd/>
        <w:snapToGrid/>
        <w:spacing w:beforeAutospacing="0" w:after="0" w:afterAutospacing="0" w:line="400" w:lineRule="exact"/>
        <w:ind w:leftChars="0"/>
        <w:textAlignment w:val="auto"/>
        <w:rPr>
          <w:rFonts w:hint="default" w:ascii="宋体" w:hAnsi="宋体" w:cs="宋体"/>
          <w:color w:val="auto"/>
          <w:lang w:val="en-US" w:eastAsia="zh-CN"/>
        </w:rPr>
      </w:pPr>
      <w:r>
        <w:rPr>
          <w:rFonts w:hint="eastAsia" w:ascii="宋体" w:hAnsi="宋体" w:cs="宋体"/>
          <w:color w:val="auto"/>
          <w:lang w:val="en-US" w:eastAsia="zh-CN"/>
        </w:rPr>
        <w:t>7.3餐饮具消毒后应立即放置于保洁设备中，防止二次污染。</w:t>
      </w:r>
    </w:p>
    <w:p>
      <w:pPr>
        <w:pStyle w:val="2"/>
        <w:keepNext w:val="0"/>
        <w:keepLines w:val="0"/>
        <w:pageBreakBefore w:val="0"/>
        <w:numPr>
          <w:ilvl w:val="0"/>
          <w:numId w:val="0"/>
        </w:numPr>
        <w:kinsoku/>
        <w:wordWrap/>
        <w:overflowPunct/>
        <w:bidi w:val="0"/>
        <w:adjustRightInd/>
        <w:snapToGrid/>
        <w:spacing w:beforeAutospacing="0" w:after="0" w:afterAutospacing="0" w:line="400" w:lineRule="exact"/>
        <w:textAlignment w:val="auto"/>
        <w:rPr>
          <w:rFonts w:hint="eastAsia" w:ascii="黑体" w:hAnsi="黑体" w:eastAsia="黑体" w:cs="黑体"/>
          <w:sz w:val="21"/>
          <w:szCs w:val="21"/>
          <w:highlight w:val="none"/>
          <w:lang w:val="en-US" w:eastAsia="zh-CN"/>
        </w:rPr>
      </w:pPr>
      <w:r>
        <w:rPr>
          <w:rFonts w:hint="eastAsia" w:ascii="黑体" w:hAnsi="黑体" w:eastAsia="黑体" w:cs="黑体"/>
          <w:b/>
          <w:bCs/>
          <w:sz w:val="21"/>
          <w:szCs w:val="21"/>
          <w:highlight w:val="none"/>
          <w:lang w:val="en-US" w:eastAsia="zh-CN"/>
        </w:rPr>
        <w:t>8.过程管理</w:t>
      </w:r>
      <w:r>
        <w:rPr>
          <w:rFonts w:hint="eastAsia" w:ascii="黑体" w:hAnsi="黑体" w:eastAsia="黑体" w:cs="黑体"/>
          <w:sz w:val="21"/>
          <w:szCs w:val="21"/>
          <w:highlight w:val="none"/>
          <w:lang w:val="en-US" w:eastAsia="zh-CN"/>
        </w:rPr>
        <w:t xml:space="preserve"> </w:t>
      </w:r>
    </w:p>
    <w:p>
      <w:pPr>
        <w:pStyle w:val="2"/>
        <w:keepNext w:val="0"/>
        <w:keepLines w:val="0"/>
        <w:pageBreakBefore w:val="0"/>
        <w:numPr>
          <w:ilvl w:val="0"/>
          <w:numId w:val="0"/>
        </w:numPr>
        <w:kinsoku/>
        <w:wordWrap/>
        <w:overflowPunct/>
        <w:bidi w:val="0"/>
        <w:adjustRightInd/>
        <w:snapToGrid/>
        <w:spacing w:beforeAutospacing="0" w:after="0" w:afterAutospacing="0" w:line="400" w:lineRule="exact"/>
        <w:textAlignment w:val="auto"/>
        <w:rPr>
          <w:rFonts w:hint="eastAsia" w:ascii="宋体" w:hAnsi="宋体" w:eastAsia="宋体" w:cs="宋体"/>
          <w:b/>
          <w:bCs/>
          <w:sz w:val="21"/>
          <w:szCs w:val="21"/>
          <w:highlight w:val="none"/>
          <w:lang w:val="en-US" w:eastAsia="zh-CN"/>
        </w:rPr>
      </w:pPr>
      <w:r>
        <w:rPr>
          <w:rFonts w:hint="eastAsia" w:ascii="黑体" w:hAnsi="黑体" w:eastAsia="黑体" w:cs="黑体"/>
          <w:b w:val="0"/>
          <w:bCs w:val="0"/>
          <w:sz w:val="21"/>
          <w:szCs w:val="21"/>
          <w:highlight w:val="none"/>
          <w:lang w:val="en-US" w:eastAsia="zh-CN"/>
        </w:rPr>
        <w:t>8.1订餐申报</w:t>
      </w:r>
    </w:p>
    <w:p>
      <w:pPr>
        <w:pStyle w:val="2"/>
        <w:keepNext w:val="0"/>
        <w:keepLines w:val="0"/>
        <w:pageBreakBefore w:val="0"/>
        <w:numPr>
          <w:ilvl w:val="0"/>
          <w:numId w:val="0"/>
        </w:numPr>
        <w:kinsoku/>
        <w:wordWrap/>
        <w:overflowPunct/>
        <w:bidi w:val="0"/>
        <w:adjustRightInd/>
        <w:snapToGrid/>
        <w:spacing w:beforeAutospacing="0" w:after="0" w:afterAutospacing="0" w:line="400" w:lineRule="exact"/>
        <w:ind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sz w:val="21"/>
          <w:szCs w:val="21"/>
          <w:highlight w:val="none"/>
          <w:lang w:val="en-US" w:eastAsia="zh-CN"/>
        </w:rPr>
        <w:t>流动餐馆实行申报备案和申报登记制度。流动餐馆承办者由旗（区）市场监督管理部门备案（实施备案旗区互认）。流动餐馆承办者应提前将宴会的日期、规模、地点、主要聚餐食谱及承办流动餐馆人员资质以电话、网络或其他形式向宴会举办地市场监督管理部门申报登记；协管信息员负责将本辖区流动餐馆宴会承办信息及时向旗（区）市场监督管理部门报送，协助旗（区）市场监督管理部门开展检查工作。旗（区）市场监督管理部门接到申报或相关信息后，第一时间指派监管人员进行食品安全现场检查指导，告知流动餐馆承办者集体聚餐注意事项，签署《餐饮服务单位食品安全承诺书》。旗（区）市场监督管理部门应按月将辖区内流动餐馆宴会备案资料、检查资料收集归档，建立台账</w:t>
      </w:r>
      <w:r>
        <w:rPr>
          <w:rFonts w:hint="eastAsia" w:ascii="宋体" w:hAnsi="宋体" w:cs="宋体"/>
          <w:sz w:val="21"/>
          <w:szCs w:val="21"/>
          <w:highlight w:val="none"/>
          <w:lang w:val="en-US" w:eastAsia="zh-CN"/>
        </w:rPr>
        <w:t>。</w:t>
      </w:r>
    </w:p>
    <w:p>
      <w:pPr>
        <w:pStyle w:val="21"/>
        <w:keepNext w:val="0"/>
        <w:keepLines w:val="0"/>
        <w:pageBreakBefore w:val="0"/>
        <w:kinsoku/>
        <w:wordWrap/>
        <w:overflowPunct/>
        <w:bidi w:val="0"/>
        <w:adjustRightInd/>
        <w:snapToGrid/>
        <w:spacing w:beforeAutospacing="0" w:afterAutospacing="0" w:line="400" w:lineRule="exact"/>
        <w:ind w:left="0" w:leftChars="0" w:firstLine="0" w:firstLineChars="0"/>
        <w:textAlignment w:val="auto"/>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8.2过程控制</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400" w:lineRule="exact"/>
        <w:ind w:right="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.2.1应符合GB 31654-2021中第6章的要求。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.2.2不</w:t>
      </w: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得</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提供即食生食类食品。</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.2.3应防止有害生物侵入，如发现有害生物，应对其进行灭杀，并停止使用受污染的熟制食物，对受污染的餐具、用具应进行清洗消毒后方可使用。</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供餐过程中，应使用清洁的托盘等工具，避免从业人员的手部直接接触食品</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.2.5</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垫纸、垫布、餐具托、口布等与餐饮具直接接触的物品应一客一换。撤换下的物品，应及时清洗消毒（一次性用品除外）</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w:t>
      </w:r>
    </w:p>
    <w:p>
      <w:pPr>
        <w:pStyle w:val="21"/>
        <w:keepNext w:val="0"/>
        <w:keepLines w:val="0"/>
        <w:pageBreakBefore w:val="0"/>
        <w:kinsoku/>
        <w:wordWrap/>
        <w:overflowPunct/>
        <w:bidi w:val="0"/>
        <w:adjustRightInd/>
        <w:snapToGrid/>
        <w:spacing w:beforeAutospacing="0" w:afterAutospacing="0" w:line="400" w:lineRule="exact"/>
        <w:ind w:left="0" w:leftChars="0" w:firstLine="0" w:firstLineChars="0"/>
        <w:textAlignment w:val="auto"/>
        <w:rPr>
          <w:rFonts w:hint="eastAsia" w:ascii="黑体" w:hAnsi="黑体" w:eastAsia="黑体" w:cs="黑体"/>
          <w:b/>
          <w:bCs/>
          <w:i w:val="0"/>
          <w:iCs w:val="0"/>
          <w:caps w:val="0"/>
          <w:color w:val="333333"/>
          <w:spacing w:val="0"/>
          <w:sz w:val="21"/>
          <w:szCs w:val="21"/>
          <w:highlight w:val="none"/>
          <w:shd w:val="clear" w:fill="FFFFFF"/>
          <w:lang w:val="en-US" w:eastAsia="zh-CN"/>
        </w:rPr>
      </w:pPr>
      <w:r>
        <w:rPr>
          <w:rFonts w:hint="eastAsia" w:ascii="黑体" w:hAnsi="黑体" w:eastAsia="黑体" w:cs="黑体"/>
          <w:b/>
          <w:bCs/>
          <w:i w:val="0"/>
          <w:iCs w:val="0"/>
          <w:caps w:val="0"/>
          <w:color w:val="333333"/>
          <w:spacing w:val="0"/>
          <w:sz w:val="21"/>
          <w:szCs w:val="21"/>
          <w:highlight w:val="none"/>
          <w:shd w:val="clear" w:fill="FFFFFF"/>
          <w:lang w:val="en-US" w:eastAsia="zh-CN"/>
        </w:rPr>
        <w:t>9.人员要求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333333"/>
          <w:spacing w:val="0"/>
          <w:sz w:val="21"/>
          <w:szCs w:val="21"/>
          <w:highlight w:val="none"/>
          <w:shd w:val="clear" w:fill="FFFFFF"/>
          <w:lang w:val="en-US" w:eastAsia="zh-CN"/>
        </w:rPr>
      </w:pPr>
      <w:r>
        <w:rPr>
          <w:rFonts w:hint="eastAsia" w:ascii="宋体" w:hAnsi="宋体" w:cs="宋体"/>
          <w:i w:val="0"/>
          <w:iCs w:val="0"/>
          <w:caps w:val="0"/>
          <w:color w:val="333333"/>
          <w:spacing w:val="0"/>
          <w:sz w:val="21"/>
          <w:szCs w:val="21"/>
          <w:highlight w:val="none"/>
          <w:shd w:val="clear" w:fill="FFFFFF"/>
          <w:lang w:val="en-US" w:eastAsia="zh-CN"/>
        </w:rPr>
        <w:t>9</w:t>
      </w:r>
      <w:r>
        <w:rPr>
          <w:rFonts w:hint="eastAsia" w:ascii="宋体" w:hAnsi="宋体" w:eastAsia="宋体" w:cs="宋体"/>
          <w:i w:val="0"/>
          <w:iCs w:val="0"/>
          <w:caps w:val="0"/>
          <w:color w:val="333333"/>
          <w:spacing w:val="0"/>
          <w:sz w:val="21"/>
          <w:szCs w:val="21"/>
          <w:highlight w:val="none"/>
          <w:shd w:val="clear" w:fill="FFFFFF"/>
          <w:lang w:val="en-US" w:eastAsia="zh-CN"/>
        </w:rPr>
        <w:t>.1</w:t>
      </w:r>
      <w:r>
        <w:rPr>
          <w:rFonts w:hint="eastAsia" w:ascii="宋体" w:hAnsi="宋体" w:eastAsia="宋体" w:cs="宋体"/>
          <w:color w:val="auto"/>
          <w:sz w:val="21"/>
          <w:szCs w:val="21"/>
          <w:highlight w:val="none"/>
          <w:lang w:val="en-US" w:eastAsia="zh-CN"/>
        </w:rPr>
        <w:t>应符合GB 31654-2021中第11章、第12章的要求。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400" w:lineRule="exact"/>
        <w:ind w:right="0"/>
        <w:jc w:val="left"/>
        <w:textAlignment w:val="auto"/>
        <w:rPr>
          <w:rFonts w:hint="eastAsia" w:ascii="宋体" w:hAnsi="宋体" w:cs="宋体"/>
          <w:i w:val="0"/>
          <w:iCs w:val="0"/>
          <w:caps w:val="0"/>
          <w:color w:val="333333"/>
          <w:spacing w:val="0"/>
          <w:sz w:val="21"/>
          <w:szCs w:val="21"/>
          <w:highlight w:val="yellow"/>
          <w:shd w:val="clear" w:fill="FFFFFF"/>
          <w:lang w:val="en-US" w:eastAsia="zh-CN"/>
        </w:rPr>
      </w:pPr>
      <w:r>
        <w:rPr>
          <w:rFonts w:hint="eastAsia" w:ascii="宋体" w:hAnsi="宋体" w:cs="宋体"/>
          <w:i w:val="0"/>
          <w:iCs w:val="0"/>
          <w:caps w:val="0"/>
          <w:color w:val="333333"/>
          <w:spacing w:val="0"/>
          <w:sz w:val="21"/>
          <w:szCs w:val="21"/>
          <w:highlight w:val="none"/>
          <w:shd w:val="clear" w:fill="FFFFFF"/>
          <w:lang w:val="en-US" w:eastAsia="zh-CN"/>
        </w:rPr>
        <w:t>9</w:t>
      </w:r>
      <w:r>
        <w:rPr>
          <w:rFonts w:hint="eastAsia" w:ascii="宋体" w:hAnsi="宋体" w:eastAsia="宋体" w:cs="宋体"/>
          <w:i w:val="0"/>
          <w:iCs w:val="0"/>
          <w:caps w:val="0"/>
          <w:color w:val="333333"/>
          <w:spacing w:val="0"/>
          <w:sz w:val="21"/>
          <w:szCs w:val="21"/>
          <w:highlight w:val="none"/>
          <w:shd w:val="clear" w:fill="FFFFFF"/>
          <w:lang w:val="en-US" w:eastAsia="zh-CN"/>
        </w:rPr>
        <w:t>.2流动餐馆应具有与承接聚餐餐饮服务活动相匹配的从业人员。</w:t>
      </w:r>
    </w:p>
    <w:p>
      <w:pPr>
        <w:keepNext w:val="0"/>
        <w:keepLines w:val="0"/>
        <w:pageBreakBefore w:val="0"/>
        <w:kinsoku/>
        <w:wordWrap/>
        <w:overflowPunct/>
        <w:bidi w:val="0"/>
        <w:adjustRightInd/>
        <w:snapToGrid/>
        <w:spacing w:beforeAutospacing="0" w:afterAutospacing="0" w:line="400" w:lineRule="exact"/>
        <w:textAlignment w:val="auto"/>
        <w:rPr>
          <w:color w:val="auto"/>
        </w:rPr>
      </w:pPr>
      <w:r>
        <w:rPr>
          <w:rFonts w:hint="eastAsia" w:ascii="黑体" w:hAnsi="黑体" w:eastAsia="黑体" w:cs="黑体"/>
          <w:b/>
          <w:bCs/>
          <w:color w:val="auto"/>
          <w:lang w:val="en-US" w:eastAsia="zh-CN"/>
        </w:rPr>
        <w:t>10流动餐馆</w:t>
      </w:r>
      <w:r>
        <w:rPr>
          <w:rFonts w:hint="eastAsia" w:ascii="黑体" w:hAnsi="黑体" w:eastAsia="黑体" w:cs="黑体"/>
          <w:b/>
          <w:bCs/>
          <w:color w:val="auto"/>
        </w:rPr>
        <w:t>食品留样</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color w:val="auto"/>
          <w:sz w:val="21"/>
          <w:szCs w:val="21"/>
        </w:rPr>
      </w:pPr>
      <w:r>
        <w:rPr>
          <w:rFonts w:hint="eastAsia" w:ascii="宋体" w:hAnsi="宋体" w:cs="宋体"/>
          <w:color w:val="auto"/>
          <w:lang w:val="en-US" w:eastAsia="zh-CN"/>
        </w:rPr>
        <w:t>10</w:t>
      </w:r>
      <w:r>
        <w:rPr>
          <w:rFonts w:hint="eastAsia" w:ascii="宋体" w:hAnsi="宋体" w:eastAsia="宋体" w:cs="宋体"/>
          <w:color w:val="auto"/>
          <w:lang w:val="en-US" w:eastAsia="zh-CN"/>
        </w:rPr>
        <w:t>.1</w:t>
      </w:r>
      <w:r>
        <w:rPr>
          <w:rFonts w:hint="eastAsia" w:ascii="宋体" w:hAnsi="宋体" w:eastAsia="宋体" w:cs="宋体"/>
          <w:color w:val="auto"/>
          <w:sz w:val="21"/>
          <w:szCs w:val="21"/>
        </w:rPr>
        <w:t>流动餐</w:t>
      </w:r>
      <w:r>
        <w:rPr>
          <w:rFonts w:hint="eastAsia" w:ascii="宋体" w:hAnsi="宋体" w:eastAsia="宋体" w:cs="宋体"/>
          <w:color w:val="auto"/>
          <w:sz w:val="21"/>
          <w:szCs w:val="21"/>
          <w:lang w:eastAsia="zh-CN"/>
        </w:rPr>
        <w:t>馆</w:t>
      </w:r>
      <w:r>
        <w:rPr>
          <w:rFonts w:hint="eastAsia" w:ascii="宋体" w:hAnsi="宋体" w:eastAsia="宋体" w:cs="宋体"/>
          <w:color w:val="auto"/>
          <w:sz w:val="21"/>
          <w:szCs w:val="21"/>
        </w:rPr>
        <w:t>所有供餐食物应按照食品留样制度有关要求严格执行（应将留样食品按照品种分别盛放于清洗消毒后的专用密闭容器内，在专用冷藏设备中冷藏存放48小时以上</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p>
    <w:p>
      <w:pPr>
        <w:keepNext w:val="0"/>
        <w:keepLines w:val="0"/>
        <w:pageBreakBefore w:val="0"/>
        <w:kinsoku/>
        <w:wordWrap/>
        <w:overflowPunct/>
        <w:bidi w:val="0"/>
        <w:adjustRightInd/>
        <w:snapToGrid/>
        <w:spacing w:beforeAutospacing="0" w:afterAutospacing="0" w:line="400" w:lineRule="exact"/>
        <w:textAlignment w:val="auto"/>
        <w:rPr>
          <w:color w:val="auto"/>
        </w:rPr>
      </w:pPr>
      <w:r>
        <w:rPr>
          <w:rFonts w:hint="eastAsia" w:ascii="宋体" w:hAnsi="宋体" w:cs="宋体"/>
          <w:color w:val="auto"/>
          <w:sz w:val="21"/>
          <w:szCs w:val="21"/>
          <w:lang w:val="en-US" w:eastAsia="zh-CN"/>
        </w:rPr>
        <w:t>10.2</w:t>
      </w:r>
      <w:r>
        <w:rPr>
          <w:rFonts w:hint="eastAsia" w:ascii="宋体" w:hAnsi="宋体" w:eastAsia="宋体" w:cs="宋体"/>
          <w:color w:val="auto"/>
          <w:sz w:val="21"/>
          <w:szCs w:val="21"/>
        </w:rPr>
        <w:t>每个品种的留样量应能满足检验检测需要，且不少于125g。应由专人管理留样食品、记录留样情况，记录内容包括留样食品名称、留样具体时间、</w:t>
      </w:r>
      <w:r>
        <w:rPr>
          <w:rFonts w:hint="eastAsia" w:ascii="宋体" w:hAnsi="宋体" w:eastAsia="宋体" w:cs="宋体"/>
          <w:color w:val="auto"/>
          <w:sz w:val="21"/>
          <w:szCs w:val="21"/>
          <w:lang w:eastAsia="zh-CN"/>
        </w:rPr>
        <w:t>制作人员、</w:t>
      </w:r>
      <w:r>
        <w:rPr>
          <w:rFonts w:hint="eastAsia" w:ascii="宋体" w:hAnsi="宋体" w:eastAsia="宋体" w:cs="宋体"/>
          <w:color w:val="auto"/>
          <w:sz w:val="21"/>
          <w:szCs w:val="21"/>
        </w:rPr>
        <w:t>留样人员等）。</w:t>
      </w:r>
    </w:p>
    <w:p>
      <w:pPr>
        <w:keepNext w:val="0"/>
        <w:keepLines w:val="0"/>
        <w:pageBreakBefore w:val="0"/>
        <w:kinsoku/>
        <w:wordWrap/>
        <w:overflowPunct/>
        <w:bidi w:val="0"/>
        <w:adjustRightInd/>
        <w:snapToGrid/>
        <w:spacing w:beforeAutospacing="0" w:afterAutospacing="0" w:line="400" w:lineRule="exact"/>
        <w:textAlignment w:val="auto"/>
        <w:rPr>
          <w:rFonts w:hint="eastAsia" w:ascii="黑体" w:hAnsi="黑体" w:eastAsia="黑体" w:cs="黑体"/>
          <w:b/>
          <w:bCs/>
          <w:color w:val="auto"/>
        </w:rPr>
      </w:pPr>
      <w:r>
        <w:rPr>
          <w:rFonts w:hint="eastAsia" w:ascii="黑体" w:hAnsi="黑体" w:eastAsia="黑体" w:cs="黑体"/>
          <w:b/>
          <w:bCs/>
          <w:color w:val="auto"/>
          <w:lang w:val="en-US" w:eastAsia="zh-CN"/>
        </w:rPr>
        <w:t>11食品安全管理</w:t>
      </w:r>
    </w:p>
    <w:p>
      <w:pPr>
        <w:keepNext w:val="0"/>
        <w:keepLines w:val="0"/>
        <w:pageBreakBefore w:val="0"/>
        <w:kinsoku/>
        <w:wordWrap/>
        <w:overflowPunct/>
        <w:bidi w:val="0"/>
        <w:adjustRightInd/>
        <w:snapToGrid/>
        <w:spacing w:beforeAutospacing="0" w:afterAutospacing="0" w:line="40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应符合GB 31654-2021中13.1、13.2、13.5的要求。</w:t>
      </w:r>
    </w:p>
    <w:p>
      <w:pPr>
        <w:keepNext w:val="0"/>
        <w:keepLines w:val="0"/>
        <w:pageBreakBefore w:val="0"/>
        <w:kinsoku/>
        <w:wordWrap/>
        <w:overflowPunct/>
        <w:bidi w:val="0"/>
        <w:adjustRightInd/>
        <w:snapToGrid/>
        <w:spacing w:beforeAutospacing="0" w:afterAutospacing="0"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2流动餐馆</w:t>
      </w:r>
      <w:r>
        <w:rPr>
          <w:rFonts w:hint="eastAsia" w:ascii="宋体" w:hAnsi="宋体" w:eastAsia="宋体" w:cs="宋体"/>
          <w:color w:val="000000" w:themeColor="text1"/>
          <w:sz w:val="21"/>
          <w:szCs w:val="21"/>
          <w:highlight w:val="none"/>
          <w14:textFill>
            <w14:solidFill>
              <w14:schemeClr w14:val="tx1"/>
            </w14:solidFill>
          </w14:textFill>
        </w:rPr>
        <w:t>应建立从业人员健康管理制度、食品安全自查制度、食品进货查验记录制度、原料控制要求、过程控制要求、食品安全事故处置方案等。</w:t>
      </w:r>
    </w:p>
    <w:p>
      <w:pPr>
        <w:pStyle w:val="21"/>
        <w:keepNext w:val="0"/>
        <w:keepLines w:val="0"/>
        <w:pageBreakBefore w:val="0"/>
        <w:kinsoku/>
        <w:wordWrap/>
        <w:overflowPunct/>
        <w:bidi w:val="0"/>
        <w:adjustRightInd/>
        <w:snapToGrid/>
        <w:spacing w:beforeAutospacing="0" w:afterAutospacing="0" w:line="400" w:lineRule="exact"/>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11.3流动餐馆承办流动聚餐餐饮服务活动应成立食品安全事故应急处置小组，小组成员按岗位职责各司其职。</w:t>
      </w:r>
    </w:p>
    <w:p>
      <w:pPr>
        <w:pStyle w:val="21"/>
        <w:keepNext w:val="0"/>
        <w:keepLines w:val="0"/>
        <w:pageBreakBefore w:val="0"/>
        <w:kinsoku/>
        <w:wordWrap/>
        <w:overflowPunct/>
        <w:bidi w:val="0"/>
        <w:adjustRightInd/>
        <w:snapToGrid/>
        <w:spacing w:beforeAutospacing="0" w:afterAutospacing="0" w:line="400" w:lineRule="exact"/>
        <w:ind w:left="0" w:leftChars="0" w:firstLine="0" w:firstLineChars="0"/>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11.4发生的食品安全事故时，流动餐馆所有者、经营者或者相关负责人员应立即采取措施，防止事故扩大，立即护送患者就近到医院诊治，及时进行救治：保护现场，保存患者呕吐物及排泄物；并与参加救治的医疗机构保持联系，及时了解病患情况。同时对导致或者可能导致食品安全事故的食品及原料、工具、设备、设施，立即采取封存等控制措施，同时应立即按规定报告事故发生地市场监管部门，配合做好调查处置工作。</w:t>
      </w:r>
    </w:p>
    <w:p>
      <w:pPr>
        <w:pStyle w:val="21"/>
        <w:keepNext w:val="0"/>
        <w:keepLines w:val="0"/>
        <w:pageBreakBefore w:val="0"/>
        <w:kinsoku/>
        <w:wordWrap/>
        <w:overflowPunct/>
        <w:bidi w:val="0"/>
        <w:adjustRightInd/>
        <w:snapToGrid/>
        <w:spacing w:beforeAutospacing="0" w:afterAutospacing="0" w:line="400" w:lineRule="exact"/>
        <w:textAlignment w:val="auto"/>
        <w:rPr>
          <w:color w:val="0000FF"/>
        </w:rPr>
      </w:pPr>
    </w:p>
    <w:p>
      <w:pPr>
        <w:pStyle w:val="21"/>
        <w:keepNext w:val="0"/>
        <w:keepLines w:val="0"/>
        <w:pageBreakBefore w:val="0"/>
        <w:kinsoku/>
        <w:wordWrap/>
        <w:overflowPunct/>
        <w:bidi w:val="0"/>
        <w:adjustRightInd/>
        <w:snapToGrid/>
        <w:spacing w:beforeAutospacing="0" w:afterAutospacing="0" w:line="400" w:lineRule="exact"/>
        <w:textAlignment w:val="auto"/>
        <w:rPr>
          <w:color w:val="0000FF"/>
        </w:rPr>
      </w:pPr>
    </w:p>
    <w:p>
      <w:pPr>
        <w:pStyle w:val="21"/>
        <w:keepNext w:val="0"/>
        <w:keepLines w:val="0"/>
        <w:pageBreakBefore w:val="0"/>
        <w:kinsoku/>
        <w:wordWrap/>
        <w:overflowPunct/>
        <w:bidi w:val="0"/>
        <w:adjustRightInd/>
        <w:snapToGrid/>
        <w:spacing w:beforeAutospacing="0" w:afterAutospacing="0" w:line="400" w:lineRule="exact"/>
        <w:textAlignment w:val="auto"/>
        <w:rPr>
          <w:color w:val="0000FF"/>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pPr>
    </w:p>
    <w:p>
      <w:pPr>
        <w:pStyle w:val="21"/>
      </w:pPr>
    </w:p>
    <w:p>
      <w:pPr>
        <w:pStyle w:val="21"/>
      </w:pPr>
    </w:p>
    <w:p>
      <w:pPr>
        <w:pStyle w:val="21"/>
        <w:ind w:left="0" w:leftChars="0" w:firstLine="0" w:firstLineChars="0"/>
      </w:pPr>
    </w:p>
    <w:p>
      <w:pPr>
        <w:pStyle w:val="21"/>
        <w:ind w:left="0" w:leftChars="0" w:firstLine="0" w:firstLineChars="0"/>
      </w:pPr>
    </w:p>
    <w:p>
      <w:pPr>
        <w:pStyle w:val="21"/>
      </w:pPr>
    </w:p>
    <w:p>
      <w:pPr>
        <w:pStyle w:val="21"/>
        <w:jc w:val="center"/>
        <w:rPr>
          <w:rFonts w:hint="eastAsia" w:ascii="黑体" w:hAnsi="黑体" w:eastAsia="黑体" w:cs="黑体"/>
          <w:lang w:val="en-US" w:eastAsia="zh-CN"/>
        </w:rPr>
      </w:pPr>
    </w:p>
    <w:p>
      <w:pPr>
        <w:pStyle w:val="21"/>
        <w:jc w:val="center"/>
        <w:rPr>
          <w:rFonts w:hint="eastAsia" w:ascii="黑体" w:hAnsi="黑体" w:eastAsia="黑体" w:cs="黑体"/>
          <w:lang w:val="en-US" w:eastAsia="zh-CN"/>
        </w:rPr>
      </w:pPr>
    </w:p>
    <w:p>
      <w:pPr>
        <w:pStyle w:val="21"/>
        <w:jc w:val="center"/>
        <w:rPr>
          <w:rFonts w:hint="eastAsia" w:ascii="黑体" w:hAnsi="黑体" w:eastAsia="黑体" w:cs="黑体"/>
          <w:lang w:val="en-US" w:eastAsia="zh-CN"/>
        </w:rPr>
      </w:pPr>
    </w:p>
    <w:p>
      <w:pPr>
        <w:pStyle w:val="21"/>
        <w:jc w:val="center"/>
        <w:rPr>
          <w:rFonts w:hint="eastAsia" w:ascii="黑体" w:hAnsi="黑体" w:eastAsia="黑体" w:cs="黑体"/>
          <w:lang w:val="en-US" w:eastAsia="zh-CN"/>
        </w:rPr>
      </w:pPr>
    </w:p>
    <w:p>
      <w:pPr>
        <w:pStyle w:val="21"/>
        <w:jc w:val="center"/>
        <w:rPr>
          <w:rFonts w:hint="eastAsia" w:ascii="黑体" w:hAnsi="黑体" w:eastAsia="黑体" w:cs="黑体"/>
          <w:lang w:val="en-US" w:eastAsia="zh-CN"/>
        </w:rPr>
      </w:pPr>
    </w:p>
    <w:p>
      <w:pPr>
        <w:pStyle w:val="21"/>
        <w:jc w:val="center"/>
        <w:rPr>
          <w:rFonts w:hint="eastAsia" w:ascii="黑体" w:hAnsi="黑体" w:eastAsia="黑体" w:cs="黑体"/>
          <w:lang w:val="en-US" w:eastAsia="zh-CN"/>
        </w:rPr>
      </w:pPr>
    </w:p>
    <w:p>
      <w:pPr>
        <w:pStyle w:val="21"/>
        <w:jc w:val="center"/>
        <w:rPr>
          <w:rFonts w:hint="eastAsia" w:ascii="黑体" w:hAnsi="黑体" w:eastAsia="黑体" w:cs="黑体"/>
          <w:lang w:val="en-US" w:eastAsia="zh-CN"/>
        </w:rPr>
      </w:pPr>
    </w:p>
    <w:p>
      <w:pPr>
        <w:pStyle w:val="21"/>
        <w:jc w:val="center"/>
        <w:rPr>
          <w:rFonts w:hint="eastAsia" w:ascii="黑体" w:hAnsi="黑体" w:eastAsia="黑体" w:cs="黑体"/>
          <w:lang w:val="en-US" w:eastAsia="zh-CN"/>
        </w:rPr>
      </w:pPr>
      <w:r>
        <w:rPr>
          <w:rFonts w:hint="eastAsia" w:ascii="黑体" w:hAnsi="黑体" w:eastAsia="黑体" w:cs="黑体"/>
          <w:lang w:val="en-US" w:eastAsia="zh-CN"/>
        </w:rPr>
        <w:t>参  考  文  献</w:t>
      </w:r>
    </w:p>
    <w:p>
      <w:pPr>
        <w:pStyle w:val="21"/>
      </w:pPr>
    </w:p>
    <w:p>
      <w:pPr>
        <w:pStyle w:val="21"/>
        <w:tabs>
          <w:tab w:val="clear" w:pos="4201"/>
        </w:tabs>
        <w:ind w:left="0" w:leftChars="0" w:firstLine="295" w:firstLineChars="0"/>
        <w:rPr>
          <w:rFonts w:hint="default" w:eastAsia="宋体"/>
          <w:lang w:val="en-US" w:eastAsia="zh-CN"/>
        </w:rPr>
      </w:pPr>
      <w:r>
        <w:rPr>
          <w:rFonts w:hint="eastAsia"/>
          <w:lang w:val="en-US" w:eastAsia="zh-CN"/>
        </w:rPr>
        <w:t>[1]  《餐饮服务食品安全操作规范》（国家市场监督管理总局2018年第12号公告）</w:t>
      </w:r>
    </w:p>
    <w:p>
      <w:pPr>
        <w:pStyle w:val="126"/>
        <w:framePr w:hSpace="0" w:vSpace="0" w:wrap="auto" w:vAnchor="margin" w:hAnchor="text" w:xAlign="left" w:yAlign="inline"/>
      </w:pP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DB15</w:t>
    </w:r>
    <w:r>
      <w:rPr>
        <w:rFonts w:hint="eastAsia"/>
        <w:lang w:val="en-US" w:eastAsia="zh-CN"/>
      </w:rPr>
      <w:t>06</w:t>
    </w:r>
    <w:r>
      <w:t>/ T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2"/>
      <w:suff w:val="nothing"/>
      <w:lvlText w:val="%1　"/>
      <w:lvlJc w:val="left"/>
      <w:pPr>
        <w:ind w:left="0" w:firstLine="0"/>
      </w:pPr>
      <w:rPr>
        <w:rFonts w:hint="eastAsia" w:ascii="黑体" w:hAnsi="黑体" w:eastAsia="黑体"/>
        <w:b/>
        <w:i w:val="0"/>
        <w:sz w:val="21"/>
        <w:szCs w:val="21"/>
        <w:lang w:eastAsia="zh-CN"/>
      </w:rPr>
    </w:lvl>
    <w:lvl w:ilvl="1" w:tentative="0">
      <w:start w:val="1"/>
      <w:numFmt w:val="decimal"/>
      <w:pStyle w:val="39"/>
      <w:suff w:val="nothing"/>
      <w:lvlText w:val="%1.%2　"/>
      <w:lvlJc w:val="left"/>
      <w:pPr>
        <w:ind w:left="0" w:firstLine="0"/>
      </w:pPr>
      <w:rPr>
        <w:rFonts w:hint="eastAsia" w:ascii="黑体" w:hAnsi="黑体" w:eastAsia="黑体" w:cs="Times New Roman"/>
        <w:b/>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i w:val="0"/>
        <w:sz w:val="21"/>
        <w:lang w:eastAsia="zh-CN"/>
      </w:rPr>
    </w:lvl>
    <w:lvl w:ilvl="3" w:tentative="0">
      <w:start w:val="1"/>
      <w:numFmt w:val="decimal"/>
      <w:pStyle w:val="48"/>
      <w:suff w:val="nothing"/>
      <w:lvlText w:val="%1.%2.%3.%4　"/>
      <w:lvlJc w:val="left"/>
      <w:pPr>
        <w:ind w:left="1775"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3"/>
      <w:suff w:val="nothing"/>
      <w:lvlText w:val="表%1　"/>
      <w:lvlJc w:val="left"/>
      <w:pPr>
        <w:ind w:left="4253" w:firstLine="0"/>
      </w:pPr>
      <w:rPr>
        <w:rFonts w:hint="eastAsia" w:ascii="黑体" w:hAnsi="Times New Roman" w:eastAsia="黑体"/>
        <w:b w:val="0"/>
        <w:i w:val="0"/>
        <w:sz w:val="21"/>
      </w:rPr>
    </w:lvl>
    <w:lvl w:ilvl="1" w:tentative="0">
      <w:start w:val="1"/>
      <w:numFmt w:val="decimal"/>
      <w:lvlText w:val="%1.%2"/>
      <w:lvlJc w:val="left"/>
      <w:pPr>
        <w:tabs>
          <w:tab w:val="left" w:pos="5245"/>
        </w:tabs>
        <w:ind w:left="5245" w:hanging="567"/>
      </w:pPr>
      <w:rPr>
        <w:rFonts w:hint="eastAsia"/>
      </w:rPr>
    </w:lvl>
    <w:lvl w:ilvl="2" w:tentative="0">
      <w:start w:val="1"/>
      <w:numFmt w:val="decimal"/>
      <w:lvlText w:val="%1.%2.%3"/>
      <w:lvlJc w:val="left"/>
      <w:pPr>
        <w:tabs>
          <w:tab w:val="left" w:pos="5671"/>
        </w:tabs>
        <w:ind w:left="5671" w:hanging="567"/>
      </w:pPr>
      <w:rPr>
        <w:rFonts w:hint="eastAsia"/>
      </w:rPr>
    </w:lvl>
    <w:lvl w:ilvl="3" w:tentative="0">
      <w:start w:val="1"/>
      <w:numFmt w:val="decimal"/>
      <w:lvlText w:val="%1.%2.%3.%4"/>
      <w:lvlJc w:val="left"/>
      <w:pPr>
        <w:tabs>
          <w:tab w:val="left" w:pos="6237"/>
        </w:tabs>
        <w:ind w:left="6237" w:hanging="708"/>
      </w:pPr>
      <w:rPr>
        <w:rFonts w:hint="eastAsia"/>
      </w:rPr>
    </w:lvl>
    <w:lvl w:ilvl="4" w:tentative="0">
      <w:start w:val="1"/>
      <w:numFmt w:val="decimal"/>
      <w:lvlText w:val="%1.%2.%3.%4.%5"/>
      <w:lvlJc w:val="left"/>
      <w:pPr>
        <w:tabs>
          <w:tab w:val="left" w:pos="6804"/>
        </w:tabs>
        <w:ind w:left="6804" w:hanging="850"/>
      </w:pPr>
      <w:rPr>
        <w:rFonts w:hint="eastAsia"/>
      </w:rPr>
    </w:lvl>
    <w:lvl w:ilvl="5" w:tentative="0">
      <w:start w:val="1"/>
      <w:numFmt w:val="decimal"/>
      <w:lvlText w:val="%1.%2.%3.%4.%5.%6"/>
      <w:lvlJc w:val="left"/>
      <w:pPr>
        <w:tabs>
          <w:tab w:val="left" w:pos="7513"/>
        </w:tabs>
        <w:ind w:left="7513" w:hanging="1134"/>
      </w:pPr>
      <w:rPr>
        <w:rFonts w:hint="eastAsia"/>
      </w:rPr>
    </w:lvl>
    <w:lvl w:ilvl="6" w:tentative="0">
      <w:start w:val="1"/>
      <w:numFmt w:val="decimal"/>
      <w:lvlText w:val="%1.%2.%3.%4.%5.%6.%7"/>
      <w:lvlJc w:val="left"/>
      <w:pPr>
        <w:tabs>
          <w:tab w:val="left" w:pos="8080"/>
        </w:tabs>
        <w:ind w:left="8080" w:hanging="1276"/>
      </w:pPr>
      <w:rPr>
        <w:rFonts w:hint="eastAsia"/>
      </w:rPr>
    </w:lvl>
    <w:lvl w:ilvl="7" w:tentative="0">
      <w:start w:val="1"/>
      <w:numFmt w:val="decimal"/>
      <w:lvlText w:val="%1.%2.%3.%4.%5.%6.%7.%8"/>
      <w:lvlJc w:val="left"/>
      <w:pPr>
        <w:tabs>
          <w:tab w:val="left" w:pos="8647"/>
        </w:tabs>
        <w:ind w:left="8647" w:hanging="1418"/>
      </w:pPr>
      <w:rPr>
        <w:rFonts w:hint="eastAsia"/>
      </w:rPr>
    </w:lvl>
    <w:lvl w:ilvl="8" w:tentative="0">
      <w:start w:val="1"/>
      <w:numFmt w:val="decimal"/>
      <w:lvlText w:val="%1.%2.%3.%4.%5.%6.%7.%8.%9"/>
      <w:lvlJc w:val="left"/>
      <w:pPr>
        <w:tabs>
          <w:tab w:val="left" w:pos="9355"/>
        </w:tabs>
        <w:ind w:left="9355" w:hanging="1700"/>
      </w:pPr>
      <w:rPr>
        <w:rFonts w:hint="eastAsia"/>
      </w:rPr>
    </w:lvl>
  </w:abstractNum>
  <w:abstractNum w:abstractNumId="14">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142" w:firstLine="0"/>
      </w:pPr>
      <w:rPr>
        <w:rFonts w:hint="eastAsia" w:ascii="黑体" w:hAnsi="Times New Roman" w:eastAsia="黑体"/>
        <w:b/>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YjY2M2QzZjRkNTgyYWJiNTkzOTNhZTI5YWUwOGUifQ=="/>
  </w:docVars>
  <w:rsids>
    <w:rsidRoot w:val="00A87680"/>
    <w:rsid w:val="00000244"/>
    <w:rsid w:val="0000185F"/>
    <w:rsid w:val="00003A27"/>
    <w:rsid w:val="000043CC"/>
    <w:rsid w:val="0000586F"/>
    <w:rsid w:val="00011747"/>
    <w:rsid w:val="00013A2C"/>
    <w:rsid w:val="00013D86"/>
    <w:rsid w:val="00013E02"/>
    <w:rsid w:val="0002143C"/>
    <w:rsid w:val="0002174B"/>
    <w:rsid w:val="00025A65"/>
    <w:rsid w:val="00026818"/>
    <w:rsid w:val="00026C31"/>
    <w:rsid w:val="00027280"/>
    <w:rsid w:val="00031B60"/>
    <w:rsid w:val="000320A7"/>
    <w:rsid w:val="00034AD4"/>
    <w:rsid w:val="00035744"/>
    <w:rsid w:val="00035925"/>
    <w:rsid w:val="0003729A"/>
    <w:rsid w:val="00050E15"/>
    <w:rsid w:val="000535CD"/>
    <w:rsid w:val="00067CDF"/>
    <w:rsid w:val="0007114A"/>
    <w:rsid w:val="00072527"/>
    <w:rsid w:val="0007315D"/>
    <w:rsid w:val="00074722"/>
    <w:rsid w:val="00074BC9"/>
    <w:rsid w:val="00074FBE"/>
    <w:rsid w:val="00082AB4"/>
    <w:rsid w:val="00082DCE"/>
    <w:rsid w:val="00083A09"/>
    <w:rsid w:val="0009005E"/>
    <w:rsid w:val="00092857"/>
    <w:rsid w:val="00092EBD"/>
    <w:rsid w:val="00093BFB"/>
    <w:rsid w:val="000A0DD2"/>
    <w:rsid w:val="000A20A9"/>
    <w:rsid w:val="000A48B1"/>
    <w:rsid w:val="000B0C86"/>
    <w:rsid w:val="000B3143"/>
    <w:rsid w:val="000C3957"/>
    <w:rsid w:val="000C4437"/>
    <w:rsid w:val="000C6B05"/>
    <w:rsid w:val="000C6DD6"/>
    <w:rsid w:val="000C73D4"/>
    <w:rsid w:val="000D19CD"/>
    <w:rsid w:val="000D23D5"/>
    <w:rsid w:val="000D3D4C"/>
    <w:rsid w:val="000D4F51"/>
    <w:rsid w:val="000D714D"/>
    <w:rsid w:val="000D718B"/>
    <w:rsid w:val="000E0C46"/>
    <w:rsid w:val="000E5758"/>
    <w:rsid w:val="000F030C"/>
    <w:rsid w:val="000F129C"/>
    <w:rsid w:val="000F315C"/>
    <w:rsid w:val="000F5196"/>
    <w:rsid w:val="000F64D3"/>
    <w:rsid w:val="0010124F"/>
    <w:rsid w:val="001056DE"/>
    <w:rsid w:val="001066DD"/>
    <w:rsid w:val="001124C0"/>
    <w:rsid w:val="00116285"/>
    <w:rsid w:val="00121D9A"/>
    <w:rsid w:val="00122095"/>
    <w:rsid w:val="0012544D"/>
    <w:rsid w:val="0013175F"/>
    <w:rsid w:val="0014191F"/>
    <w:rsid w:val="00146166"/>
    <w:rsid w:val="00147FBC"/>
    <w:rsid w:val="00150120"/>
    <w:rsid w:val="001512B4"/>
    <w:rsid w:val="001539BC"/>
    <w:rsid w:val="00154364"/>
    <w:rsid w:val="00161381"/>
    <w:rsid w:val="001620A5"/>
    <w:rsid w:val="00164E53"/>
    <w:rsid w:val="0016699D"/>
    <w:rsid w:val="001677D4"/>
    <w:rsid w:val="0017238E"/>
    <w:rsid w:val="00173791"/>
    <w:rsid w:val="001743D8"/>
    <w:rsid w:val="00175159"/>
    <w:rsid w:val="00176208"/>
    <w:rsid w:val="001815E2"/>
    <w:rsid w:val="0018211B"/>
    <w:rsid w:val="001840D3"/>
    <w:rsid w:val="001900F8"/>
    <w:rsid w:val="00191258"/>
    <w:rsid w:val="00192680"/>
    <w:rsid w:val="00193037"/>
    <w:rsid w:val="00193A2C"/>
    <w:rsid w:val="001942DA"/>
    <w:rsid w:val="001A288E"/>
    <w:rsid w:val="001B6DC2"/>
    <w:rsid w:val="001C149C"/>
    <w:rsid w:val="001C21AC"/>
    <w:rsid w:val="001C47BA"/>
    <w:rsid w:val="001C59EA"/>
    <w:rsid w:val="001D2E53"/>
    <w:rsid w:val="001D406C"/>
    <w:rsid w:val="001D41EE"/>
    <w:rsid w:val="001D4E36"/>
    <w:rsid w:val="001E0380"/>
    <w:rsid w:val="001E13B1"/>
    <w:rsid w:val="001E27D1"/>
    <w:rsid w:val="001E2C01"/>
    <w:rsid w:val="001E7E0F"/>
    <w:rsid w:val="001F061C"/>
    <w:rsid w:val="001F3A19"/>
    <w:rsid w:val="001F49A2"/>
    <w:rsid w:val="002044BB"/>
    <w:rsid w:val="00204FFB"/>
    <w:rsid w:val="00221052"/>
    <w:rsid w:val="0022149E"/>
    <w:rsid w:val="00225E1F"/>
    <w:rsid w:val="00227F7E"/>
    <w:rsid w:val="00234467"/>
    <w:rsid w:val="00237D8D"/>
    <w:rsid w:val="002401E7"/>
    <w:rsid w:val="00241DA2"/>
    <w:rsid w:val="00247FEE"/>
    <w:rsid w:val="00250E7D"/>
    <w:rsid w:val="00253737"/>
    <w:rsid w:val="00255896"/>
    <w:rsid w:val="002565D5"/>
    <w:rsid w:val="002622C0"/>
    <w:rsid w:val="00262C8F"/>
    <w:rsid w:val="0027107F"/>
    <w:rsid w:val="002778AE"/>
    <w:rsid w:val="002803F4"/>
    <w:rsid w:val="0028269A"/>
    <w:rsid w:val="00283590"/>
    <w:rsid w:val="00283C83"/>
    <w:rsid w:val="00286973"/>
    <w:rsid w:val="00294E70"/>
    <w:rsid w:val="002A1924"/>
    <w:rsid w:val="002A69C3"/>
    <w:rsid w:val="002A7420"/>
    <w:rsid w:val="002B0F12"/>
    <w:rsid w:val="002B1308"/>
    <w:rsid w:val="002B1EDB"/>
    <w:rsid w:val="002B4554"/>
    <w:rsid w:val="002B4DD0"/>
    <w:rsid w:val="002B61AC"/>
    <w:rsid w:val="002C1893"/>
    <w:rsid w:val="002C6D7E"/>
    <w:rsid w:val="002C72D8"/>
    <w:rsid w:val="002C7927"/>
    <w:rsid w:val="002D04AC"/>
    <w:rsid w:val="002D11FA"/>
    <w:rsid w:val="002D2F5C"/>
    <w:rsid w:val="002D3558"/>
    <w:rsid w:val="002D5A9C"/>
    <w:rsid w:val="002D7D9D"/>
    <w:rsid w:val="002E0DDF"/>
    <w:rsid w:val="002E12DA"/>
    <w:rsid w:val="002E2906"/>
    <w:rsid w:val="002E5325"/>
    <w:rsid w:val="002E5635"/>
    <w:rsid w:val="002E64C3"/>
    <w:rsid w:val="002E6A2C"/>
    <w:rsid w:val="002E71FA"/>
    <w:rsid w:val="002F1C2D"/>
    <w:rsid w:val="002F1D8C"/>
    <w:rsid w:val="002F21DA"/>
    <w:rsid w:val="002F2F88"/>
    <w:rsid w:val="0030176B"/>
    <w:rsid w:val="00301F39"/>
    <w:rsid w:val="003026C5"/>
    <w:rsid w:val="00317E5B"/>
    <w:rsid w:val="00321428"/>
    <w:rsid w:val="003252DE"/>
    <w:rsid w:val="00325926"/>
    <w:rsid w:val="00327A8A"/>
    <w:rsid w:val="00333483"/>
    <w:rsid w:val="003340E0"/>
    <w:rsid w:val="00336610"/>
    <w:rsid w:val="00336E9C"/>
    <w:rsid w:val="00337D0A"/>
    <w:rsid w:val="00343F73"/>
    <w:rsid w:val="00345060"/>
    <w:rsid w:val="0035323B"/>
    <w:rsid w:val="003577F1"/>
    <w:rsid w:val="003609D2"/>
    <w:rsid w:val="00362976"/>
    <w:rsid w:val="00363F22"/>
    <w:rsid w:val="003717E5"/>
    <w:rsid w:val="00373F48"/>
    <w:rsid w:val="00374D32"/>
    <w:rsid w:val="00375564"/>
    <w:rsid w:val="003769C2"/>
    <w:rsid w:val="003822FF"/>
    <w:rsid w:val="00383191"/>
    <w:rsid w:val="00386DED"/>
    <w:rsid w:val="00390EED"/>
    <w:rsid w:val="003912E7"/>
    <w:rsid w:val="00393947"/>
    <w:rsid w:val="00394359"/>
    <w:rsid w:val="00395ACD"/>
    <w:rsid w:val="003A2275"/>
    <w:rsid w:val="003A2E14"/>
    <w:rsid w:val="003A4714"/>
    <w:rsid w:val="003A6A4F"/>
    <w:rsid w:val="003A7088"/>
    <w:rsid w:val="003A776E"/>
    <w:rsid w:val="003A7B16"/>
    <w:rsid w:val="003B00DF"/>
    <w:rsid w:val="003B00F9"/>
    <w:rsid w:val="003B1275"/>
    <w:rsid w:val="003B1778"/>
    <w:rsid w:val="003B2AC6"/>
    <w:rsid w:val="003B6262"/>
    <w:rsid w:val="003C11CB"/>
    <w:rsid w:val="003C502B"/>
    <w:rsid w:val="003C75F3"/>
    <w:rsid w:val="003C78A3"/>
    <w:rsid w:val="003E1867"/>
    <w:rsid w:val="003E33D3"/>
    <w:rsid w:val="003E426E"/>
    <w:rsid w:val="003E5729"/>
    <w:rsid w:val="003F0577"/>
    <w:rsid w:val="003F1F43"/>
    <w:rsid w:val="003F415F"/>
    <w:rsid w:val="003F4EE0"/>
    <w:rsid w:val="003F7B68"/>
    <w:rsid w:val="00402153"/>
    <w:rsid w:val="00402FC1"/>
    <w:rsid w:val="00404FF0"/>
    <w:rsid w:val="00405467"/>
    <w:rsid w:val="00406D8D"/>
    <w:rsid w:val="004123BD"/>
    <w:rsid w:val="004126EE"/>
    <w:rsid w:val="004241FD"/>
    <w:rsid w:val="00425082"/>
    <w:rsid w:val="004318BE"/>
    <w:rsid w:val="00431DEB"/>
    <w:rsid w:val="00434605"/>
    <w:rsid w:val="00435AE0"/>
    <w:rsid w:val="004364DE"/>
    <w:rsid w:val="0044256F"/>
    <w:rsid w:val="00442C7F"/>
    <w:rsid w:val="00446B29"/>
    <w:rsid w:val="004511F7"/>
    <w:rsid w:val="004515CC"/>
    <w:rsid w:val="004518CE"/>
    <w:rsid w:val="004523C1"/>
    <w:rsid w:val="00453E45"/>
    <w:rsid w:val="00453F9A"/>
    <w:rsid w:val="00457FBB"/>
    <w:rsid w:val="0046413F"/>
    <w:rsid w:val="00464F83"/>
    <w:rsid w:val="004658C9"/>
    <w:rsid w:val="00467549"/>
    <w:rsid w:val="00471E91"/>
    <w:rsid w:val="004729B8"/>
    <w:rsid w:val="00472CFC"/>
    <w:rsid w:val="00472D7C"/>
    <w:rsid w:val="00474675"/>
    <w:rsid w:val="0047470C"/>
    <w:rsid w:val="0047772E"/>
    <w:rsid w:val="00493627"/>
    <w:rsid w:val="00495024"/>
    <w:rsid w:val="0049687E"/>
    <w:rsid w:val="00496ACE"/>
    <w:rsid w:val="004A35F9"/>
    <w:rsid w:val="004A36B9"/>
    <w:rsid w:val="004B1787"/>
    <w:rsid w:val="004B24C1"/>
    <w:rsid w:val="004C292F"/>
    <w:rsid w:val="004C7763"/>
    <w:rsid w:val="004D0968"/>
    <w:rsid w:val="004D1B8F"/>
    <w:rsid w:val="004F51B6"/>
    <w:rsid w:val="00510280"/>
    <w:rsid w:val="00512AAC"/>
    <w:rsid w:val="00513098"/>
    <w:rsid w:val="00513562"/>
    <w:rsid w:val="00513D73"/>
    <w:rsid w:val="00514A43"/>
    <w:rsid w:val="005174E5"/>
    <w:rsid w:val="00517C15"/>
    <w:rsid w:val="00522393"/>
    <w:rsid w:val="005223DF"/>
    <w:rsid w:val="00522620"/>
    <w:rsid w:val="00522A6E"/>
    <w:rsid w:val="005234AC"/>
    <w:rsid w:val="00524363"/>
    <w:rsid w:val="0052468A"/>
    <w:rsid w:val="00525656"/>
    <w:rsid w:val="005272F1"/>
    <w:rsid w:val="005274F0"/>
    <w:rsid w:val="00531AAC"/>
    <w:rsid w:val="005322E0"/>
    <w:rsid w:val="00534C02"/>
    <w:rsid w:val="00536E97"/>
    <w:rsid w:val="0054264B"/>
    <w:rsid w:val="00543786"/>
    <w:rsid w:val="005440A7"/>
    <w:rsid w:val="005533D7"/>
    <w:rsid w:val="00557CE2"/>
    <w:rsid w:val="00561B07"/>
    <w:rsid w:val="005703DE"/>
    <w:rsid w:val="00570D3D"/>
    <w:rsid w:val="00582C00"/>
    <w:rsid w:val="0058464E"/>
    <w:rsid w:val="005849AB"/>
    <w:rsid w:val="00591055"/>
    <w:rsid w:val="0059281B"/>
    <w:rsid w:val="005947CC"/>
    <w:rsid w:val="00596DD4"/>
    <w:rsid w:val="005A01CB"/>
    <w:rsid w:val="005A3582"/>
    <w:rsid w:val="005A58FF"/>
    <w:rsid w:val="005A5EAF"/>
    <w:rsid w:val="005A64C0"/>
    <w:rsid w:val="005B3C11"/>
    <w:rsid w:val="005B5EA0"/>
    <w:rsid w:val="005C1C28"/>
    <w:rsid w:val="005C6DB5"/>
    <w:rsid w:val="005E19E7"/>
    <w:rsid w:val="005E35A7"/>
    <w:rsid w:val="005E564A"/>
    <w:rsid w:val="0060009A"/>
    <w:rsid w:val="00610D78"/>
    <w:rsid w:val="00613D20"/>
    <w:rsid w:val="00615D42"/>
    <w:rsid w:val="0061716C"/>
    <w:rsid w:val="00622327"/>
    <w:rsid w:val="006243A1"/>
    <w:rsid w:val="0062515E"/>
    <w:rsid w:val="006253C1"/>
    <w:rsid w:val="006329E8"/>
    <w:rsid w:val="00632E56"/>
    <w:rsid w:val="00635684"/>
    <w:rsid w:val="00635CBA"/>
    <w:rsid w:val="0064195D"/>
    <w:rsid w:val="0064338B"/>
    <w:rsid w:val="00646542"/>
    <w:rsid w:val="006504F4"/>
    <w:rsid w:val="00650912"/>
    <w:rsid w:val="006543D3"/>
    <w:rsid w:val="00654BC9"/>
    <w:rsid w:val="006552FD"/>
    <w:rsid w:val="00663AF3"/>
    <w:rsid w:val="00666B6C"/>
    <w:rsid w:val="00670301"/>
    <w:rsid w:val="00672114"/>
    <w:rsid w:val="00672253"/>
    <w:rsid w:val="00677B5E"/>
    <w:rsid w:val="00681F85"/>
    <w:rsid w:val="00682682"/>
    <w:rsid w:val="00682702"/>
    <w:rsid w:val="00684B27"/>
    <w:rsid w:val="00685D74"/>
    <w:rsid w:val="00690A49"/>
    <w:rsid w:val="00692368"/>
    <w:rsid w:val="006A2EBC"/>
    <w:rsid w:val="006A5EA0"/>
    <w:rsid w:val="006A783B"/>
    <w:rsid w:val="006A7B33"/>
    <w:rsid w:val="006B26EF"/>
    <w:rsid w:val="006B4288"/>
    <w:rsid w:val="006B4E13"/>
    <w:rsid w:val="006B635D"/>
    <w:rsid w:val="006B75DD"/>
    <w:rsid w:val="006C2573"/>
    <w:rsid w:val="006C67E0"/>
    <w:rsid w:val="006C7ABA"/>
    <w:rsid w:val="006D0AC2"/>
    <w:rsid w:val="006D0D60"/>
    <w:rsid w:val="006D1122"/>
    <w:rsid w:val="006D3C00"/>
    <w:rsid w:val="006D5DC1"/>
    <w:rsid w:val="006D6481"/>
    <w:rsid w:val="006E3675"/>
    <w:rsid w:val="006E4A7F"/>
    <w:rsid w:val="006F5731"/>
    <w:rsid w:val="00704BE9"/>
    <w:rsid w:val="00704DF6"/>
    <w:rsid w:val="0070651C"/>
    <w:rsid w:val="007132A3"/>
    <w:rsid w:val="00716421"/>
    <w:rsid w:val="00717744"/>
    <w:rsid w:val="007213B2"/>
    <w:rsid w:val="00723E29"/>
    <w:rsid w:val="00724EFB"/>
    <w:rsid w:val="00733E04"/>
    <w:rsid w:val="007343DB"/>
    <w:rsid w:val="0073556E"/>
    <w:rsid w:val="007410E4"/>
    <w:rsid w:val="007416E3"/>
    <w:rsid w:val="007419C3"/>
    <w:rsid w:val="007467A7"/>
    <w:rsid w:val="007469DD"/>
    <w:rsid w:val="0074741B"/>
    <w:rsid w:val="0074759E"/>
    <w:rsid w:val="007478EA"/>
    <w:rsid w:val="007524B0"/>
    <w:rsid w:val="0075415C"/>
    <w:rsid w:val="00761DF1"/>
    <w:rsid w:val="00762102"/>
    <w:rsid w:val="007622CF"/>
    <w:rsid w:val="007632C4"/>
    <w:rsid w:val="00763396"/>
    <w:rsid w:val="00763502"/>
    <w:rsid w:val="007662BF"/>
    <w:rsid w:val="007724C5"/>
    <w:rsid w:val="007726E9"/>
    <w:rsid w:val="00772A57"/>
    <w:rsid w:val="0078353F"/>
    <w:rsid w:val="00784173"/>
    <w:rsid w:val="00784AE0"/>
    <w:rsid w:val="007862B6"/>
    <w:rsid w:val="007913AB"/>
    <w:rsid w:val="007914F7"/>
    <w:rsid w:val="007A3B51"/>
    <w:rsid w:val="007A416C"/>
    <w:rsid w:val="007A4EED"/>
    <w:rsid w:val="007A5987"/>
    <w:rsid w:val="007B0794"/>
    <w:rsid w:val="007B14A2"/>
    <w:rsid w:val="007B1625"/>
    <w:rsid w:val="007B706E"/>
    <w:rsid w:val="007B71EB"/>
    <w:rsid w:val="007C6205"/>
    <w:rsid w:val="007C653F"/>
    <w:rsid w:val="007C686A"/>
    <w:rsid w:val="007C728E"/>
    <w:rsid w:val="007D03B9"/>
    <w:rsid w:val="007D2C53"/>
    <w:rsid w:val="007D3D60"/>
    <w:rsid w:val="007D4D76"/>
    <w:rsid w:val="007E1980"/>
    <w:rsid w:val="007E4B76"/>
    <w:rsid w:val="007E5EA8"/>
    <w:rsid w:val="007F0CF1"/>
    <w:rsid w:val="007F12A5"/>
    <w:rsid w:val="007F3E13"/>
    <w:rsid w:val="007F4CF1"/>
    <w:rsid w:val="007F60F0"/>
    <w:rsid w:val="007F758D"/>
    <w:rsid w:val="007F7D52"/>
    <w:rsid w:val="00800164"/>
    <w:rsid w:val="0080654C"/>
    <w:rsid w:val="008071C6"/>
    <w:rsid w:val="008155AA"/>
    <w:rsid w:val="00817A00"/>
    <w:rsid w:val="008250CA"/>
    <w:rsid w:val="008273E1"/>
    <w:rsid w:val="00835DB3"/>
    <w:rsid w:val="00835EF7"/>
    <w:rsid w:val="0083617B"/>
    <w:rsid w:val="008371BD"/>
    <w:rsid w:val="0083787B"/>
    <w:rsid w:val="008504A8"/>
    <w:rsid w:val="00850B45"/>
    <w:rsid w:val="0085282E"/>
    <w:rsid w:val="00855714"/>
    <w:rsid w:val="00855919"/>
    <w:rsid w:val="008635F5"/>
    <w:rsid w:val="00863664"/>
    <w:rsid w:val="0086598C"/>
    <w:rsid w:val="0087198C"/>
    <w:rsid w:val="00871F0F"/>
    <w:rsid w:val="00872C1F"/>
    <w:rsid w:val="00873B42"/>
    <w:rsid w:val="00880A74"/>
    <w:rsid w:val="008819EF"/>
    <w:rsid w:val="00881D77"/>
    <w:rsid w:val="00884440"/>
    <w:rsid w:val="008850CA"/>
    <w:rsid w:val="008856D8"/>
    <w:rsid w:val="00892E82"/>
    <w:rsid w:val="008955ED"/>
    <w:rsid w:val="008A686A"/>
    <w:rsid w:val="008A788E"/>
    <w:rsid w:val="008B0FB6"/>
    <w:rsid w:val="008B13D0"/>
    <w:rsid w:val="008B543C"/>
    <w:rsid w:val="008C1B58"/>
    <w:rsid w:val="008C39AE"/>
    <w:rsid w:val="008C4AE8"/>
    <w:rsid w:val="008C590D"/>
    <w:rsid w:val="008E031B"/>
    <w:rsid w:val="008E1662"/>
    <w:rsid w:val="008E7029"/>
    <w:rsid w:val="008E7EF6"/>
    <w:rsid w:val="008F1F98"/>
    <w:rsid w:val="008F39F5"/>
    <w:rsid w:val="008F6758"/>
    <w:rsid w:val="00900389"/>
    <w:rsid w:val="0090357B"/>
    <w:rsid w:val="009040DD"/>
    <w:rsid w:val="00905B47"/>
    <w:rsid w:val="009064D8"/>
    <w:rsid w:val="0090655B"/>
    <w:rsid w:val="00912ACE"/>
    <w:rsid w:val="0091331C"/>
    <w:rsid w:val="00913DF4"/>
    <w:rsid w:val="00914963"/>
    <w:rsid w:val="00920CD8"/>
    <w:rsid w:val="00920EEE"/>
    <w:rsid w:val="009263FC"/>
    <w:rsid w:val="009279DE"/>
    <w:rsid w:val="00930116"/>
    <w:rsid w:val="00940C72"/>
    <w:rsid w:val="0094212C"/>
    <w:rsid w:val="0094761C"/>
    <w:rsid w:val="009520D0"/>
    <w:rsid w:val="00954689"/>
    <w:rsid w:val="00957484"/>
    <w:rsid w:val="009617C9"/>
    <w:rsid w:val="00961C93"/>
    <w:rsid w:val="00965324"/>
    <w:rsid w:val="00965D04"/>
    <w:rsid w:val="0097091E"/>
    <w:rsid w:val="0097518C"/>
    <w:rsid w:val="00975EFA"/>
    <w:rsid w:val="009760D3"/>
    <w:rsid w:val="00977132"/>
    <w:rsid w:val="0098035A"/>
    <w:rsid w:val="009810C6"/>
    <w:rsid w:val="00981A4B"/>
    <w:rsid w:val="00982501"/>
    <w:rsid w:val="00983070"/>
    <w:rsid w:val="00983573"/>
    <w:rsid w:val="00983817"/>
    <w:rsid w:val="00985A49"/>
    <w:rsid w:val="009877D3"/>
    <w:rsid w:val="00993E2A"/>
    <w:rsid w:val="00994E8F"/>
    <w:rsid w:val="009951DC"/>
    <w:rsid w:val="00995581"/>
    <w:rsid w:val="009959BB"/>
    <w:rsid w:val="00997027"/>
    <w:rsid w:val="00997158"/>
    <w:rsid w:val="009A3A7C"/>
    <w:rsid w:val="009B0A58"/>
    <w:rsid w:val="009B2ADB"/>
    <w:rsid w:val="009B3C19"/>
    <w:rsid w:val="009B603A"/>
    <w:rsid w:val="009B70BF"/>
    <w:rsid w:val="009C2D0E"/>
    <w:rsid w:val="009C3DAC"/>
    <w:rsid w:val="009C42E0"/>
    <w:rsid w:val="009D5362"/>
    <w:rsid w:val="009E1415"/>
    <w:rsid w:val="009E1C99"/>
    <w:rsid w:val="009E6116"/>
    <w:rsid w:val="009F1108"/>
    <w:rsid w:val="009F4677"/>
    <w:rsid w:val="009F5736"/>
    <w:rsid w:val="009F58EE"/>
    <w:rsid w:val="009F7FAF"/>
    <w:rsid w:val="00A02E43"/>
    <w:rsid w:val="00A065F9"/>
    <w:rsid w:val="00A07F34"/>
    <w:rsid w:val="00A14952"/>
    <w:rsid w:val="00A15510"/>
    <w:rsid w:val="00A22154"/>
    <w:rsid w:val="00A22608"/>
    <w:rsid w:val="00A23617"/>
    <w:rsid w:val="00A250EA"/>
    <w:rsid w:val="00A25C38"/>
    <w:rsid w:val="00A33996"/>
    <w:rsid w:val="00A34A5A"/>
    <w:rsid w:val="00A36152"/>
    <w:rsid w:val="00A36BBE"/>
    <w:rsid w:val="00A4152B"/>
    <w:rsid w:val="00A4160A"/>
    <w:rsid w:val="00A4307A"/>
    <w:rsid w:val="00A451FE"/>
    <w:rsid w:val="00A45240"/>
    <w:rsid w:val="00A47EBB"/>
    <w:rsid w:val="00A50209"/>
    <w:rsid w:val="00A51C02"/>
    <w:rsid w:val="00A51CDD"/>
    <w:rsid w:val="00A64DD7"/>
    <w:rsid w:val="00A65A0D"/>
    <w:rsid w:val="00A66496"/>
    <w:rsid w:val="00A66C17"/>
    <w:rsid w:val="00A6730D"/>
    <w:rsid w:val="00A71625"/>
    <w:rsid w:val="00A71B9B"/>
    <w:rsid w:val="00A74DAE"/>
    <w:rsid w:val="00A751C7"/>
    <w:rsid w:val="00A86BDE"/>
    <w:rsid w:val="00A87680"/>
    <w:rsid w:val="00A87844"/>
    <w:rsid w:val="00A952EE"/>
    <w:rsid w:val="00A95D2F"/>
    <w:rsid w:val="00AA038C"/>
    <w:rsid w:val="00AA0753"/>
    <w:rsid w:val="00AA7A09"/>
    <w:rsid w:val="00AB17C3"/>
    <w:rsid w:val="00AB3B50"/>
    <w:rsid w:val="00AB446A"/>
    <w:rsid w:val="00AB7B5D"/>
    <w:rsid w:val="00AC05B1"/>
    <w:rsid w:val="00AC5709"/>
    <w:rsid w:val="00AC5A15"/>
    <w:rsid w:val="00AD356C"/>
    <w:rsid w:val="00AE2914"/>
    <w:rsid w:val="00AE2D42"/>
    <w:rsid w:val="00AE6417"/>
    <w:rsid w:val="00AE6D15"/>
    <w:rsid w:val="00AF2517"/>
    <w:rsid w:val="00AF59EF"/>
    <w:rsid w:val="00B04182"/>
    <w:rsid w:val="00B067FB"/>
    <w:rsid w:val="00B07AE3"/>
    <w:rsid w:val="00B1059C"/>
    <w:rsid w:val="00B11430"/>
    <w:rsid w:val="00B13A85"/>
    <w:rsid w:val="00B15C45"/>
    <w:rsid w:val="00B17A68"/>
    <w:rsid w:val="00B2155A"/>
    <w:rsid w:val="00B23224"/>
    <w:rsid w:val="00B353EB"/>
    <w:rsid w:val="00B439C4"/>
    <w:rsid w:val="00B4535E"/>
    <w:rsid w:val="00B52A8C"/>
    <w:rsid w:val="00B55C3E"/>
    <w:rsid w:val="00B636A8"/>
    <w:rsid w:val="00B665C6"/>
    <w:rsid w:val="00B66FCE"/>
    <w:rsid w:val="00B702FD"/>
    <w:rsid w:val="00B75B88"/>
    <w:rsid w:val="00B805AF"/>
    <w:rsid w:val="00B869EC"/>
    <w:rsid w:val="00B87FC0"/>
    <w:rsid w:val="00B91AFC"/>
    <w:rsid w:val="00B9397A"/>
    <w:rsid w:val="00B943BC"/>
    <w:rsid w:val="00B9633D"/>
    <w:rsid w:val="00BA059B"/>
    <w:rsid w:val="00BA2EBE"/>
    <w:rsid w:val="00BA519C"/>
    <w:rsid w:val="00BB0098"/>
    <w:rsid w:val="00BB0F28"/>
    <w:rsid w:val="00BB18E8"/>
    <w:rsid w:val="00BB3837"/>
    <w:rsid w:val="00BB4485"/>
    <w:rsid w:val="00BB458A"/>
    <w:rsid w:val="00BB58E6"/>
    <w:rsid w:val="00BB5C6A"/>
    <w:rsid w:val="00BC2FC0"/>
    <w:rsid w:val="00BC4A8D"/>
    <w:rsid w:val="00BC757B"/>
    <w:rsid w:val="00BD00D3"/>
    <w:rsid w:val="00BD1659"/>
    <w:rsid w:val="00BD17B4"/>
    <w:rsid w:val="00BD3AA9"/>
    <w:rsid w:val="00BD4A18"/>
    <w:rsid w:val="00BD6B80"/>
    <w:rsid w:val="00BD6DB2"/>
    <w:rsid w:val="00BD7E65"/>
    <w:rsid w:val="00BE11CF"/>
    <w:rsid w:val="00BE21AB"/>
    <w:rsid w:val="00BE55CB"/>
    <w:rsid w:val="00BE59B5"/>
    <w:rsid w:val="00BE76D0"/>
    <w:rsid w:val="00BF2E0A"/>
    <w:rsid w:val="00BF617A"/>
    <w:rsid w:val="00C0379D"/>
    <w:rsid w:val="00C03931"/>
    <w:rsid w:val="00C05FE3"/>
    <w:rsid w:val="00C158C6"/>
    <w:rsid w:val="00C16144"/>
    <w:rsid w:val="00C17167"/>
    <w:rsid w:val="00C1745F"/>
    <w:rsid w:val="00C1775D"/>
    <w:rsid w:val="00C20804"/>
    <w:rsid w:val="00C2096D"/>
    <w:rsid w:val="00C20E98"/>
    <w:rsid w:val="00C2136D"/>
    <w:rsid w:val="00C214EE"/>
    <w:rsid w:val="00C2314B"/>
    <w:rsid w:val="00C24971"/>
    <w:rsid w:val="00C26BE5"/>
    <w:rsid w:val="00C26E4D"/>
    <w:rsid w:val="00C27909"/>
    <w:rsid w:val="00C27B03"/>
    <w:rsid w:val="00C314E1"/>
    <w:rsid w:val="00C3257C"/>
    <w:rsid w:val="00C34397"/>
    <w:rsid w:val="00C36EFD"/>
    <w:rsid w:val="00C4095D"/>
    <w:rsid w:val="00C51390"/>
    <w:rsid w:val="00C56705"/>
    <w:rsid w:val="00C57EEF"/>
    <w:rsid w:val="00C601D2"/>
    <w:rsid w:val="00C6392D"/>
    <w:rsid w:val="00C65BCC"/>
    <w:rsid w:val="00C66970"/>
    <w:rsid w:val="00C754DB"/>
    <w:rsid w:val="00C770EE"/>
    <w:rsid w:val="00C8446A"/>
    <w:rsid w:val="00C8691C"/>
    <w:rsid w:val="00C95211"/>
    <w:rsid w:val="00C96273"/>
    <w:rsid w:val="00C97F98"/>
    <w:rsid w:val="00CA168A"/>
    <w:rsid w:val="00CA357E"/>
    <w:rsid w:val="00CA44F9"/>
    <w:rsid w:val="00CA4A69"/>
    <w:rsid w:val="00CA64AE"/>
    <w:rsid w:val="00CB08AD"/>
    <w:rsid w:val="00CB1724"/>
    <w:rsid w:val="00CC34B1"/>
    <w:rsid w:val="00CC3E0C"/>
    <w:rsid w:val="00CC58D3"/>
    <w:rsid w:val="00CC784D"/>
    <w:rsid w:val="00CD2C8F"/>
    <w:rsid w:val="00CE16A3"/>
    <w:rsid w:val="00CE445F"/>
    <w:rsid w:val="00CE4E3D"/>
    <w:rsid w:val="00CE7FBD"/>
    <w:rsid w:val="00CF1806"/>
    <w:rsid w:val="00D0337B"/>
    <w:rsid w:val="00D0709C"/>
    <w:rsid w:val="00D079B2"/>
    <w:rsid w:val="00D10211"/>
    <w:rsid w:val="00D114E9"/>
    <w:rsid w:val="00D15F82"/>
    <w:rsid w:val="00D22FF6"/>
    <w:rsid w:val="00D24B3F"/>
    <w:rsid w:val="00D268D9"/>
    <w:rsid w:val="00D26AFA"/>
    <w:rsid w:val="00D33158"/>
    <w:rsid w:val="00D429C6"/>
    <w:rsid w:val="00D44E99"/>
    <w:rsid w:val="00D459D7"/>
    <w:rsid w:val="00D46E88"/>
    <w:rsid w:val="00D47748"/>
    <w:rsid w:val="00D54CC3"/>
    <w:rsid w:val="00D574A5"/>
    <w:rsid w:val="00D6041A"/>
    <w:rsid w:val="00D62CB4"/>
    <w:rsid w:val="00D633EB"/>
    <w:rsid w:val="00D6429F"/>
    <w:rsid w:val="00D704BB"/>
    <w:rsid w:val="00D71D53"/>
    <w:rsid w:val="00D80AE2"/>
    <w:rsid w:val="00D829F7"/>
    <w:rsid w:val="00D82FF7"/>
    <w:rsid w:val="00D835FB"/>
    <w:rsid w:val="00D847FE"/>
    <w:rsid w:val="00D93644"/>
    <w:rsid w:val="00D964EA"/>
    <w:rsid w:val="00D966D0"/>
    <w:rsid w:val="00D9707A"/>
    <w:rsid w:val="00DA0C59"/>
    <w:rsid w:val="00DA3991"/>
    <w:rsid w:val="00DA3F33"/>
    <w:rsid w:val="00DB7E6C"/>
    <w:rsid w:val="00DC669F"/>
    <w:rsid w:val="00DD1C06"/>
    <w:rsid w:val="00DD1D35"/>
    <w:rsid w:val="00DD3EE0"/>
    <w:rsid w:val="00DD5A29"/>
    <w:rsid w:val="00DD5D9D"/>
    <w:rsid w:val="00DD5FDD"/>
    <w:rsid w:val="00DE35CB"/>
    <w:rsid w:val="00DE4CBA"/>
    <w:rsid w:val="00DE69EE"/>
    <w:rsid w:val="00DE730E"/>
    <w:rsid w:val="00DF21E9"/>
    <w:rsid w:val="00DF3840"/>
    <w:rsid w:val="00DF449C"/>
    <w:rsid w:val="00DF5B9D"/>
    <w:rsid w:val="00DF7AE0"/>
    <w:rsid w:val="00E00F14"/>
    <w:rsid w:val="00E04CAE"/>
    <w:rsid w:val="00E06386"/>
    <w:rsid w:val="00E15C52"/>
    <w:rsid w:val="00E207F9"/>
    <w:rsid w:val="00E247F4"/>
    <w:rsid w:val="00E24EB4"/>
    <w:rsid w:val="00E315D5"/>
    <w:rsid w:val="00E320ED"/>
    <w:rsid w:val="00E32560"/>
    <w:rsid w:val="00E3330F"/>
    <w:rsid w:val="00E33AFB"/>
    <w:rsid w:val="00E34218"/>
    <w:rsid w:val="00E4087B"/>
    <w:rsid w:val="00E46282"/>
    <w:rsid w:val="00E5216E"/>
    <w:rsid w:val="00E61677"/>
    <w:rsid w:val="00E70C0D"/>
    <w:rsid w:val="00E75019"/>
    <w:rsid w:val="00E82344"/>
    <w:rsid w:val="00E82C62"/>
    <w:rsid w:val="00E832DE"/>
    <w:rsid w:val="00E84C82"/>
    <w:rsid w:val="00E84D61"/>
    <w:rsid w:val="00E84D64"/>
    <w:rsid w:val="00E87408"/>
    <w:rsid w:val="00E90B8C"/>
    <w:rsid w:val="00E914C4"/>
    <w:rsid w:val="00E934F5"/>
    <w:rsid w:val="00E93F47"/>
    <w:rsid w:val="00E960E0"/>
    <w:rsid w:val="00E96961"/>
    <w:rsid w:val="00EA6219"/>
    <w:rsid w:val="00EA6253"/>
    <w:rsid w:val="00EA72EC"/>
    <w:rsid w:val="00EB11CB"/>
    <w:rsid w:val="00EB275A"/>
    <w:rsid w:val="00EB786A"/>
    <w:rsid w:val="00EC1578"/>
    <w:rsid w:val="00EC1C72"/>
    <w:rsid w:val="00EC3541"/>
    <w:rsid w:val="00EC3CC9"/>
    <w:rsid w:val="00EC680A"/>
    <w:rsid w:val="00ED0860"/>
    <w:rsid w:val="00ED2DF8"/>
    <w:rsid w:val="00ED47E2"/>
    <w:rsid w:val="00ED559C"/>
    <w:rsid w:val="00ED68A6"/>
    <w:rsid w:val="00EE2BED"/>
    <w:rsid w:val="00EE374B"/>
    <w:rsid w:val="00EE38E4"/>
    <w:rsid w:val="00EF0092"/>
    <w:rsid w:val="00EF4C0D"/>
    <w:rsid w:val="00EF632E"/>
    <w:rsid w:val="00EF6576"/>
    <w:rsid w:val="00F0215F"/>
    <w:rsid w:val="00F06CEB"/>
    <w:rsid w:val="00F06ED4"/>
    <w:rsid w:val="00F11BB5"/>
    <w:rsid w:val="00F1417B"/>
    <w:rsid w:val="00F179C1"/>
    <w:rsid w:val="00F3367C"/>
    <w:rsid w:val="00F343FE"/>
    <w:rsid w:val="00F34B71"/>
    <w:rsid w:val="00F34B99"/>
    <w:rsid w:val="00F358B4"/>
    <w:rsid w:val="00F37F26"/>
    <w:rsid w:val="00F40071"/>
    <w:rsid w:val="00F4151A"/>
    <w:rsid w:val="00F45E8A"/>
    <w:rsid w:val="00F46820"/>
    <w:rsid w:val="00F521A6"/>
    <w:rsid w:val="00F52DAB"/>
    <w:rsid w:val="00F543F0"/>
    <w:rsid w:val="00F579C0"/>
    <w:rsid w:val="00F57FC8"/>
    <w:rsid w:val="00F655CD"/>
    <w:rsid w:val="00F672BE"/>
    <w:rsid w:val="00F81D29"/>
    <w:rsid w:val="00F83108"/>
    <w:rsid w:val="00F85B99"/>
    <w:rsid w:val="00F91C4D"/>
    <w:rsid w:val="00F92BE0"/>
    <w:rsid w:val="00F92FD9"/>
    <w:rsid w:val="00F944B3"/>
    <w:rsid w:val="00FA6684"/>
    <w:rsid w:val="00FA731E"/>
    <w:rsid w:val="00FA733D"/>
    <w:rsid w:val="00FB2B38"/>
    <w:rsid w:val="00FC6358"/>
    <w:rsid w:val="00FD191B"/>
    <w:rsid w:val="00FD2BF8"/>
    <w:rsid w:val="00FD320D"/>
    <w:rsid w:val="00FE23DE"/>
    <w:rsid w:val="00FE596F"/>
    <w:rsid w:val="00FE6C47"/>
    <w:rsid w:val="00FE7029"/>
    <w:rsid w:val="00FE7DD8"/>
    <w:rsid w:val="00FF5EF9"/>
    <w:rsid w:val="0138652D"/>
    <w:rsid w:val="014E6122"/>
    <w:rsid w:val="04A74A42"/>
    <w:rsid w:val="04B721C8"/>
    <w:rsid w:val="076227CF"/>
    <w:rsid w:val="084A741B"/>
    <w:rsid w:val="089D2049"/>
    <w:rsid w:val="095859E3"/>
    <w:rsid w:val="0B0D73DD"/>
    <w:rsid w:val="0C9C5581"/>
    <w:rsid w:val="0D7055DF"/>
    <w:rsid w:val="0F255700"/>
    <w:rsid w:val="10DD08D1"/>
    <w:rsid w:val="138E2FF9"/>
    <w:rsid w:val="146C2B88"/>
    <w:rsid w:val="14FA3A33"/>
    <w:rsid w:val="16594B60"/>
    <w:rsid w:val="1A6178AD"/>
    <w:rsid w:val="1BD277A1"/>
    <w:rsid w:val="1BE3557A"/>
    <w:rsid w:val="1C59522A"/>
    <w:rsid w:val="1C6246EC"/>
    <w:rsid w:val="1C670631"/>
    <w:rsid w:val="1DC5448D"/>
    <w:rsid w:val="1E596E71"/>
    <w:rsid w:val="1F185F13"/>
    <w:rsid w:val="1F5C3614"/>
    <w:rsid w:val="21F11886"/>
    <w:rsid w:val="228077A6"/>
    <w:rsid w:val="22947F00"/>
    <w:rsid w:val="234E5695"/>
    <w:rsid w:val="238F41CA"/>
    <w:rsid w:val="24BF4D0C"/>
    <w:rsid w:val="24CB203A"/>
    <w:rsid w:val="26986C0D"/>
    <w:rsid w:val="26E875BB"/>
    <w:rsid w:val="27221A2E"/>
    <w:rsid w:val="2956753B"/>
    <w:rsid w:val="29F509C9"/>
    <w:rsid w:val="2B5E10AB"/>
    <w:rsid w:val="2C7421F6"/>
    <w:rsid w:val="2C95025E"/>
    <w:rsid w:val="2E0415EA"/>
    <w:rsid w:val="2F296DB2"/>
    <w:rsid w:val="2FA54145"/>
    <w:rsid w:val="31313F7D"/>
    <w:rsid w:val="327F0664"/>
    <w:rsid w:val="32C01330"/>
    <w:rsid w:val="32FD564D"/>
    <w:rsid w:val="35082F60"/>
    <w:rsid w:val="36632B7D"/>
    <w:rsid w:val="36DF455F"/>
    <w:rsid w:val="376E2143"/>
    <w:rsid w:val="382316B2"/>
    <w:rsid w:val="392B48EF"/>
    <w:rsid w:val="39B12743"/>
    <w:rsid w:val="39E04175"/>
    <w:rsid w:val="3A57138D"/>
    <w:rsid w:val="3A634882"/>
    <w:rsid w:val="3AE50AD9"/>
    <w:rsid w:val="3BBE33F7"/>
    <w:rsid w:val="3EDB0F16"/>
    <w:rsid w:val="40CF3143"/>
    <w:rsid w:val="41BB0716"/>
    <w:rsid w:val="434362A4"/>
    <w:rsid w:val="4406087E"/>
    <w:rsid w:val="457B7D4F"/>
    <w:rsid w:val="469551D8"/>
    <w:rsid w:val="46C06344"/>
    <w:rsid w:val="471A1080"/>
    <w:rsid w:val="47690379"/>
    <w:rsid w:val="478329C1"/>
    <w:rsid w:val="479223B1"/>
    <w:rsid w:val="489E736F"/>
    <w:rsid w:val="48E73682"/>
    <w:rsid w:val="4BFF2B4D"/>
    <w:rsid w:val="4C314472"/>
    <w:rsid w:val="4C3655EB"/>
    <w:rsid w:val="4CC856F8"/>
    <w:rsid w:val="4CF973FB"/>
    <w:rsid w:val="4CFE67AD"/>
    <w:rsid w:val="4D464B04"/>
    <w:rsid w:val="5358090B"/>
    <w:rsid w:val="53977181"/>
    <w:rsid w:val="53A34B14"/>
    <w:rsid w:val="545C2505"/>
    <w:rsid w:val="550933E3"/>
    <w:rsid w:val="56BA722E"/>
    <w:rsid w:val="5A037199"/>
    <w:rsid w:val="5ACF4A8B"/>
    <w:rsid w:val="5B800A46"/>
    <w:rsid w:val="5CAF7604"/>
    <w:rsid w:val="5CFD3AD5"/>
    <w:rsid w:val="5D83481E"/>
    <w:rsid w:val="5E506043"/>
    <w:rsid w:val="5F4037CF"/>
    <w:rsid w:val="5FE261E5"/>
    <w:rsid w:val="61906024"/>
    <w:rsid w:val="625C563D"/>
    <w:rsid w:val="627010E2"/>
    <w:rsid w:val="63E91153"/>
    <w:rsid w:val="640D3338"/>
    <w:rsid w:val="65032858"/>
    <w:rsid w:val="652A3308"/>
    <w:rsid w:val="65C021DE"/>
    <w:rsid w:val="67CB65D5"/>
    <w:rsid w:val="68265C04"/>
    <w:rsid w:val="697D61A4"/>
    <w:rsid w:val="6BD10E4A"/>
    <w:rsid w:val="6C1D3959"/>
    <w:rsid w:val="6C3668AB"/>
    <w:rsid w:val="6D541488"/>
    <w:rsid w:val="6E0A23F1"/>
    <w:rsid w:val="6E3150B4"/>
    <w:rsid w:val="708020E1"/>
    <w:rsid w:val="70E774BA"/>
    <w:rsid w:val="71830F5C"/>
    <w:rsid w:val="72401134"/>
    <w:rsid w:val="74033FBE"/>
    <w:rsid w:val="742F1FB8"/>
    <w:rsid w:val="745242EB"/>
    <w:rsid w:val="75D57306"/>
    <w:rsid w:val="76F13EF5"/>
    <w:rsid w:val="774671F8"/>
    <w:rsid w:val="77BE04D4"/>
    <w:rsid w:val="77FA045C"/>
    <w:rsid w:val="788C0D77"/>
    <w:rsid w:val="797E32B5"/>
    <w:rsid w:val="7B964E02"/>
    <w:rsid w:val="7CEF1BAC"/>
    <w:rsid w:val="7D21091C"/>
    <w:rsid w:val="7FA5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0"/>
    <w:rPr>
      <w:color w:val="0000FF"/>
      <w:spacing w:val="0"/>
      <w:w w:val="100"/>
      <w:szCs w:val="21"/>
      <w:u w:val="single"/>
    </w:rPr>
  </w:style>
  <w:style w:type="character" w:styleId="37">
    <w:name w:val="footnote reference"/>
    <w:semiHidden/>
    <w:qFormat/>
    <w:uiPriority w:val="0"/>
    <w:rPr>
      <w:vertAlign w:val="superscript"/>
    </w:rPr>
  </w:style>
  <w:style w:type="character" w:customStyle="1" w:styleId="38">
    <w:name w:val="段 Char"/>
    <w:link w:val="21"/>
    <w:qFormat/>
    <w:uiPriority w:val="0"/>
    <w:rPr>
      <w:rFonts w:ascii="宋体"/>
      <w:sz w:val="21"/>
      <w:lang w:val="en-US" w:eastAsia="zh-CN" w:bidi="ar-SA"/>
    </w:rPr>
  </w:style>
  <w:style w:type="paragraph" w:customStyle="1" w:styleId="39">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1"/>
    <w:qFormat/>
    <w:uiPriority w:val="0"/>
    <w:pPr>
      <w:numPr>
        <w:ilvl w:val="2"/>
      </w:numPr>
      <w:spacing w:before="50" w:after="50"/>
      <w:ind w:left="284"/>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1"/>
    <w:qFormat/>
    <w:uiPriority w:val="0"/>
    <w:pPr>
      <w:numPr>
        <w:ilvl w:val="3"/>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1"/>
    <w:qFormat/>
    <w:uiPriority w:val="0"/>
    <w:pPr>
      <w:numPr>
        <w:ilvl w:val="4"/>
      </w:numPr>
      <w:outlineLvl w:val="5"/>
    </w:pPr>
  </w:style>
  <w:style w:type="paragraph" w:customStyle="1" w:styleId="53">
    <w:name w:val="五级条标题"/>
    <w:basedOn w:val="52"/>
    <w:next w:val="21"/>
    <w:qFormat/>
    <w:uiPriority w:val="0"/>
    <w:pPr>
      <w:numPr>
        <w:ilvl w:val="5"/>
      </w:numPr>
      <w:outlineLvl w:val="6"/>
    </w:pPr>
  </w:style>
  <w:style w:type="paragraph" w:customStyle="1" w:styleId="54">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8"/>
      </w:numPr>
      <w:spacing w:beforeLines="0" w:afterLines="0"/>
      <w:outlineLvl w:val="9"/>
    </w:pPr>
    <w:rPr>
      <w:rFonts w:ascii="宋体" w:eastAsia="宋体"/>
      <w:sz w:val="18"/>
      <w:szCs w:val="18"/>
    </w:rPr>
  </w:style>
  <w:style w:type="paragraph" w:customStyle="1" w:styleId="60">
    <w:name w:val="二级无"/>
    <w:basedOn w:val="43"/>
    <w:qFormat/>
    <w:uiPriority w:val="0"/>
    <w:pPr>
      <w:spacing w:beforeLines="0" w:afterLines="0"/>
      <w:ind w:left="0"/>
    </w:pPr>
    <w:rPr>
      <w:rFonts w:ascii="宋体" w:eastAsia="宋体"/>
    </w:rPr>
  </w:style>
  <w:style w:type="paragraph" w:customStyle="1" w:styleId="61">
    <w:name w:val="注：（正文）"/>
    <w:basedOn w:val="54"/>
    <w:next w:val="21"/>
    <w:qFormat/>
    <w:uiPriority w:val="0"/>
  </w:style>
  <w:style w:type="paragraph" w:customStyle="1" w:styleId="6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qFormat/>
    <w:uiPriority w:val="0"/>
    <w:rPr>
      <w:rFonts w:ascii="黑体" w:eastAsia="黑体"/>
      <w:spacing w:val="85"/>
      <w:w w:val="100"/>
      <w:position w:val="3"/>
      <w:sz w:val="28"/>
      <w:szCs w:val="28"/>
    </w:rPr>
  </w:style>
  <w:style w:type="paragraph" w:customStyle="1" w:styleId="7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1"/>
    <w:next w:val="21"/>
    <w:qFormat/>
    <w:uiPriority w:val="0"/>
    <w:pPr>
      <w:ind w:firstLine="0" w:firstLineChars="0"/>
      <w:jc w:val="center"/>
    </w:pPr>
    <w:rPr>
      <w:rFonts w:ascii="黑体" w:eastAsia="黑体"/>
    </w:rPr>
  </w:style>
  <w:style w:type="paragraph" w:customStyle="1" w:styleId="83">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Lines="0" w:afterLines="0"/>
    </w:pPr>
    <w:rPr>
      <w:rFonts w:ascii="宋体" w:eastAsia="宋体"/>
      <w:szCs w:val="21"/>
    </w:rPr>
  </w:style>
  <w:style w:type="paragraph" w:customStyle="1" w:styleId="87">
    <w:name w:val="附录公式"/>
    <w:basedOn w:val="21"/>
    <w:next w:val="21"/>
    <w:link w:val="88"/>
    <w:qFormat/>
    <w:uiPriority w:val="0"/>
  </w:style>
  <w:style w:type="character" w:customStyle="1" w:styleId="88">
    <w:name w:val="附录公式 Char"/>
    <w:basedOn w:val="38"/>
    <w:link w:val="87"/>
    <w:qFormat/>
    <w:uiPriority w:val="0"/>
    <w:rPr>
      <w:rFonts w:ascii="宋体"/>
      <w:sz w:val="21"/>
      <w:lang w:val="en-US" w:eastAsia="zh-CN" w:bidi="ar-SA"/>
    </w:rPr>
  </w:style>
  <w:style w:type="paragraph" w:customStyle="1" w:styleId="89">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1"/>
    <w:qFormat/>
    <w:uiPriority w:val="0"/>
    <w:pPr>
      <w:numPr>
        <w:ilvl w:val="4"/>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3">
    <w:name w:val="附录四级条标题"/>
    <w:basedOn w:val="90"/>
    <w:next w:val="21"/>
    <w:qFormat/>
    <w:uiPriority w:val="0"/>
    <w:pPr>
      <w:numPr>
        <w:ilvl w:val="5"/>
      </w:numPr>
      <w:outlineLvl w:val="5"/>
    </w:pPr>
  </w:style>
  <w:style w:type="paragraph" w:customStyle="1" w:styleId="94">
    <w:name w:val="附录四级无"/>
    <w:basedOn w:val="93"/>
    <w:qFormat/>
    <w:uiPriority w:val="0"/>
    <w:pPr>
      <w:tabs>
        <w:tab w:val="clear" w:pos="360"/>
      </w:tabs>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1"/>
    <w:qFormat/>
    <w:uiPriority w:val="0"/>
    <w:pPr>
      <w:numPr>
        <w:ilvl w:val="6"/>
      </w:numPr>
      <w:outlineLvl w:val="6"/>
    </w:pPr>
  </w:style>
  <w:style w:type="paragraph" w:customStyle="1" w:styleId="98">
    <w:name w:val="附录五级无"/>
    <w:basedOn w:val="97"/>
    <w:qFormat/>
    <w:uiPriority w:val="0"/>
    <w:pPr>
      <w:tabs>
        <w:tab w:val="clear" w:pos="360"/>
      </w:tabs>
      <w:spacing w:beforeLines="0" w:afterLines="0"/>
    </w:pPr>
    <w:rPr>
      <w:rFonts w:ascii="宋体" w:eastAsia="宋体"/>
      <w:szCs w:val="21"/>
    </w:rPr>
  </w:style>
  <w:style w:type="paragraph" w:customStyle="1" w:styleId="99">
    <w:name w:val="附录章标题"/>
    <w:next w:val="21"/>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1"/>
    <w:qFormat/>
    <w:uiPriority w:val="0"/>
    <w:pPr>
      <w:numPr>
        <w:ilvl w:val="2"/>
      </w:numPr>
      <w:tabs>
        <w:tab w:val="left" w:pos="360"/>
      </w:tabs>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y="15310"/>
      <w:spacing w:line="0" w:lineRule="atLeast"/>
    </w:pPr>
    <w:rPr>
      <w:rFonts w:ascii="黑体" w:eastAsia="黑体"/>
      <w:b w:val="0"/>
    </w:rPr>
  </w:style>
  <w:style w:type="paragraph" w:customStyle="1" w:styleId="109">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Lines="0" w:afterLines="0"/>
    </w:pPr>
    <w:rPr>
      <w:rFonts w:ascii="宋体" w:eastAsia="宋体"/>
    </w:rPr>
  </w:style>
  <w:style w:type="paragraph" w:customStyle="1" w:styleId="111">
    <w:name w:val="实施日期"/>
    <w:basedOn w:val="72"/>
    <w:qFormat/>
    <w:uiPriority w:val="0"/>
    <w:pPr>
      <w:framePr w:vAnchor="page" w:hAnchor="text"/>
      <w:jc w:val="right"/>
    </w:pPr>
  </w:style>
  <w:style w:type="paragraph" w:customStyle="1" w:styleId="112">
    <w:name w:val="示例后文字"/>
    <w:basedOn w:val="21"/>
    <w:next w:val="21"/>
    <w:qFormat/>
    <w:uiPriority w:val="0"/>
    <w:pPr>
      <w:ind w:firstLine="360"/>
    </w:pPr>
    <w:rPr>
      <w:sz w:val="18"/>
    </w:rPr>
  </w:style>
  <w:style w:type="paragraph" w:customStyle="1" w:styleId="113">
    <w:name w:val="首示例"/>
    <w:next w:val="21"/>
    <w:link w:val="11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4">
    <w:name w:val="首示例 Char"/>
    <w:link w:val="113"/>
    <w:qFormat/>
    <w:uiPriority w:val="0"/>
    <w:rPr>
      <w:rFonts w:ascii="宋体" w:hAnsi="宋体"/>
      <w:kern w:val="2"/>
      <w:sz w:val="18"/>
      <w:szCs w:val="18"/>
      <w:lang w:val="en-US" w:eastAsia="zh-CN" w:bidi="ar-SA"/>
    </w:rPr>
  </w:style>
  <w:style w:type="paragraph" w:customStyle="1" w:styleId="115">
    <w:name w:val="四级无"/>
    <w:basedOn w:val="52"/>
    <w:qFormat/>
    <w:uiPriority w:val="0"/>
    <w:pPr>
      <w:spacing w:beforeLines="0" w:afterLines="0"/>
    </w:pPr>
    <w:rPr>
      <w:rFonts w:ascii="宋体" w:eastAsia="宋体"/>
    </w:rPr>
  </w:style>
  <w:style w:type="paragraph" w:customStyle="1" w:styleId="116">
    <w:name w:val="条文脚注"/>
    <w:basedOn w:val="22"/>
    <w:qFormat/>
    <w:uiPriority w:val="0"/>
    <w:pPr>
      <w:numPr>
        <w:numId w:val="0"/>
      </w:numPr>
      <w:jc w:val="both"/>
    </w:p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Lines="0" w:afterLines="0"/>
    </w:pPr>
    <w:rPr>
      <w:rFonts w:ascii="宋体" w:eastAsia="宋体"/>
    </w:rPr>
  </w:style>
  <w:style w:type="paragraph" w:customStyle="1" w:styleId="122">
    <w:name w:val="一级无"/>
    <w:basedOn w:val="39"/>
    <w:qFormat/>
    <w:uiPriority w:val="0"/>
    <w:pPr>
      <w:spacing w:beforeLines="0" w:afterLines="0"/>
    </w:pPr>
    <w:rPr>
      <w:rFonts w:ascii="宋体" w:eastAsia="宋体"/>
    </w:rPr>
  </w:style>
  <w:style w:type="paragraph" w:customStyle="1" w:styleId="123">
    <w:name w:val="正文表标题"/>
    <w:next w:val="2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vAnchor="page" w:hAnchor="text" w:x="1419"/>
    </w:pPr>
  </w:style>
  <w:style w:type="paragraph" w:customStyle="1" w:styleId="128">
    <w:name w:val="其他实施日期"/>
    <w:basedOn w:val="111"/>
    <w:qFormat/>
    <w:uiPriority w:val="0"/>
  </w:style>
  <w:style w:type="paragraph" w:customStyle="1" w:styleId="129">
    <w:name w:val="封面标准名称2"/>
    <w:basedOn w:val="75"/>
    <w:qFormat/>
    <w:uiPriority w:val="0"/>
    <w:pPr>
      <w:framePr w:y="4469"/>
      <w:spacing w:beforeLines="630"/>
    </w:pPr>
  </w:style>
  <w:style w:type="paragraph" w:customStyle="1" w:styleId="130">
    <w:name w:val="封面标准英文名称2"/>
    <w:basedOn w:val="76"/>
    <w:qFormat/>
    <w:uiPriority w:val="0"/>
    <w:pPr>
      <w:framePr w:y="4469"/>
    </w:pPr>
  </w:style>
  <w:style w:type="paragraph" w:customStyle="1" w:styleId="131">
    <w:name w:val="封面一致性程度标识2"/>
    <w:basedOn w:val="77"/>
    <w:qFormat/>
    <w:uiPriority w:val="0"/>
    <w:pPr>
      <w:framePr w:y="4469"/>
    </w:pPr>
  </w:style>
  <w:style w:type="paragraph" w:customStyle="1" w:styleId="132">
    <w:name w:val="封面标准文稿类别2"/>
    <w:basedOn w:val="78"/>
    <w:qFormat/>
    <w:uiPriority w:val="0"/>
    <w:pPr>
      <w:framePr w:y="4469"/>
    </w:pPr>
  </w:style>
  <w:style w:type="paragraph" w:customStyle="1" w:styleId="133">
    <w:name w:val="封面标准文稿编辑信息2"/>
    <w:basedOn w:val="79"/>
    <w:qFormat/>
    <w:uiPriority w:val="0"/>
    <w:pPr>
      <w:framePr w:y="4469"/>
    </w:pPr>
  </w:style>
  <w:style w:type="paragraph" w:customStyle="1" w:styleId="134">
    <w:name w:val="列出段落1"/>
    <w:basedOn w:val="1"/>
    <w:qFormat/>
    <w:uiPriority w:val="0"/>
    <w:pPr>
      <w:ind w:firstLine="420" w:firstLineChars="200"/>
    </w:pPr>
    <w:rPr>
      <w:rFonts w:ascii="Calibri" w:hAnsi="Calibri"/>
      <w:szCs w:val="22"/>
    </w:rPr>
  </w:style>
  <w:style w:type="paragraph" w:customStyle="1" w:styleId="13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6631;&#20934;&#33609;&#26696;\&#26631;&#20934;&#25991;&#26412;&#33609;&#26696;&#12298;&#33609;&#21407;&#29275;&#32905;&#1229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标准文本草案《草原牛肉》</Template>
  <Company>zle</Company>
  <Pages>6</Pages>
  <Words>3309</Words>
  <Characters>3691</Characters>
  <Lines>10</Lines>
  <Paragraphs>7</Paragraphs>
  <TotalTime>1</TotalTime>
  <ScaleCrop>false</ScaleCrop>
  <LinksUpToDate>false</LinksUpToDate>
  <CharactersWithSpaces>3739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2019-09-12T01:27:00Z</dcterms:created>
  <dc:creator>lenovo</dc:creator>
  <cp:lastModifiedBy>PC</cp:lastModifiedBy>
  <cp:lastPrinted>2023-06-28T03:37:00Z</cp:lastPrinted>
  <dcterms:modified xsi:type="dcterms:W3CDTF">2023-06-30T08:54:25Z</dcterms:modified>
  <dc:title>标准名称</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8968D10838D04C54B18B2B8BEB32F35D_13</vt:lpwstr>
  </property>
</Properties>
</file>