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901" w:rsidRPr="00396BFA" w:rsidRDefault="00612901" w:rsidP="00612901">
      <w:pPr>
        <w:pStyle w:val="1"/>
        <w:jc w:val="center"/>
        <w:rPr>
          <w:rFonts w:ascii="方正小标宋_GBK" w:eastAsia="方正小标宋_GBK" w:hAnsi="方正小标宋_GBK"/>
          <w:b w:val="0"/>
          <w:bCs w:val="0"/>
          <w:sz w:val="30"/>
        </w:rPr>
      </w:pPr>
      <w:bookmarkStart w:id="0" w:name="_Toc24724710"/>
      <w:r w:rsidRPr="00995A3C">
        <w:rPr>
          <w:rFonts w:ascii="方正小标宋_GBK" w:eastAsia="方正小标宋_GBK" w:hAnsi="方正小标宋_GBK" w:hint="eastAsia"/>
          <w:b w:val="0"/>
          <w:bCs w:val="0"/>
          <w:sz w:val="30"/>
        </w:rPr>
        <w:t>（七）</w:t>
      </w:r>
      <w:bookmarkStart w:id="1" w:name="_GoBack"/>
      <w:r w:rsidRPr="00396BFA">
        <w:rPr>
          <w:rFonts w:ascii="方正小标宋_GBK" w:eastAsia="方正小标宋_GBK" w:hAnsi="方正小标宋_GBK" w:hint="eastAsia"/>
          <w:b w:val="0"/>
          <w:bCs w:val="0"/>
          <w:sz w:val="30"/>
        </w:rPr>
        <w:t>公共法律服务领域</w:t>
      </w:r>
      <w:bookmarkEnd w:id="1"/>
      <w:r w:rsidRPr="00396BFA">
        <w:rPr>
          <w:rFonts w:ascii="方正小标宋_GBK" w:eastAsia="方正小标宋_GBK" w:hAnsi="方正小标宋_GBK" w:hint="eastAsia"/>
          <w:b w:val="0"/>
          <w:bCs w:val="0"/>
          <w:sz w:val="30"/>
        </w:rPr>
        <w:t>基层政务公开标准目录</w:t>
      </w:r>
      <w:bookmarkEnd w:id="0"/>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440"/>
        <w:gridCol w:w="1620"/>
        <w:gridCol w:w="1980"/>
        <w:gridCol w:w="1800"/>
        <w:gridCol w:w="900"/>
        <w:gridCol w:w="2340"/>
        <w:gridCol w:w="540"/>
        <w:gridCol w:w="900"/>
        <w:gridCol w:w="540"/>
        <w:gridCol w:w="720"/>
        <w:gridCol w:w="540"/>
        <w:gridCol w:w="720"/>
      </w:tblGrid>
      <w:tr w:rsidR="00612901" w:rsidRPr="005D1EA5" w:rsidTr="008C424A">
        <w:trPr>
          <w:cantSplit/>
        </w:trPr>
        <w:tc>
          <w:tcPr>
            <w:tcW w:w="540" w:type="dxa"/>
            <w:vMerge w:val="restart"/>
            <w:shd w:val="clear" w:color="auto" w:fill="auto"/>
            <w:vAlign w:val="center"/>
          </w:tcPr>
          <w:p w:rsidR="00612901" w:rsidRPr="005D1EA5" w:rsidRDefault="00612901" w:rsidP="008C424A">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2340" w:type="dxa"/>
            <w:gridSpan w:val="2"/>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620" w:type="dxa"/>
            <w:vMerge w:val="restart"/>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980" w:type="dxa"/>
            <w:vMerge w:val="restart"/>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800" w:type="dxa"/>
            <w:vMerge w:val="restart"/>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900" w:type="dxa"/>
            <w:vMerge w:val="restart"/>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2340" w:type="dxa"/>
            <w:vMerge w:val="restart"/>
            <w:shd w:val="clear" w:color="auto" w:fill="auto"/>
            <w:vAlign w:val="center"/>
          </w:tcPr>
          <w:p w:rsidR="00612901" w:rsidRPr="005D1EA5" w:rsidRDefault="00612901" w:rsidP="008C424A">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40" w:type="dxa"/>
            <w:gridSpan w:val="2"/>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60" w:type="dxa"/>
            <w:gridSpan w:val="2"/>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260" w:type="dxa"/>
            <w:gridSpan w:val="2"/>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612901" w:rsidRPr="005D1EA5" w:rsidTr="008C424A">
        <w:trPr>
          <w:cantSplit/>
        </w:trPr>
        <w:tc>
          <w:tcPr>
            <w:tcW w:w="540" w:type="dxa"/>
            <w:vMerge/>
            <w:vAlign w:val="center"/>
          </w:tcPr>
          <w:p w:rsidR="00612901" w:rsidRPr="005D1EA5" w:rsidRDefault="00612901" w:rsidP="008C424A">
            <w:pPr>
              <w:widowControl/>
              <w:jc w:val="left"/>
              <w:rPr>
                <w:rFonts w:ascii="Times New Roman" w:hAnsi="Times New Roman"/>
                <w:color w:val="000000"/>
                <w:kern w:val="0"/>
                <w:sz w:val="22"/>
              </w:rPr>
            </w:pPr>
          </w:p>
        </w:tc>
        <w:tc>
          <w:tcPr>
            <w:tcW w:w="900" w:type="dxa"/>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440" w:type="dxa"/>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620" w:type="dxa"/>
            <w:vMerge/>
            <w:vAlign w:val="center"/>
          </w:tcPr>
          <w:p w:rsidR="00612901" w:rsidRPr="005D1EA5" w:rsidRDefault="00612901" w:rsidP="008C424A">
            <w:pPr>
              <w:widowControl/>
              <w:jc w:val="left"/>
              <w:rPr>
                <w:rFonts w:ascii="黑体" w:eastAsia="黑体" w:hAnsi="宋体" w:cs="宋体"/>
                <w:color w:val="000000"/>
                <w:kern w:val="0"/>
                <w:sz w:val="22"/>
              </w:rPr>
            </w:pPr>
          </w:p>
        </w:tc>
        <w:tc>
          <w:tcPr>
            <w:tcW w:w="1980" w:type="dxa"/>
            <w:vMerge/>
            <w:vAlign w:val="center"/>
          </w:tcPr>
          <w:p w:rsidR="00612901" w:rsidRPr="005D1EA5" w:rsidRDefault="00612901" w:rsidP="008C424A">
            <w:pPr>
              <w:widowControl/>
              <w:jc w:val="left"/>
              <w:rPr>
                <w:rFonts w:ascii="黑体" w:eastAsia="黑体" w:hAnsi="宋体" w:cs="宋体"/>
                <w:color w:val="000000"/>
                <w:kern w:val="0"/>
                <w:sz w:val="22"/>
              </w:rPr>
            </w:pPr>
          </w:p>
        </w:tc>
        <w:tc>
          <w:tcPr>
            <w:tcW w:w="1800" w:type="dxa"/>
            <w:vMerge/>
            <w:vAlign w:val="center"/>
          </w:tcPr>
          <w:p w:rsidR="00612901" w:rsidRPr="005D1EA5" w:rsidRDefault="00612901" w:rsidP="008C424A">
            <w:pPr>
              <w:widowControl/>
              <w:jc w:val="left"/>
              <w:rPr>
                <w:rFonts w:ascii="黑体" w:eastAsia="黑体" w:hAnsi="宋体" w:cs="宋体"/>
                <w:color w:val="000000"/>
                <w:kern w:val="0"/>
                <w:sz w:val="22"/>
              </w:rPr>
            </w:pPr>
          </w:p>
        </w:tc>
        <w:tc>
          <w:tcPr>
            <w:tcW w:w="900" w:type="dxa"/>
            <w:vMerge/>
            <w:vAlign w:val="center"/>
          </w:tcPr>
          <w:p w:rsidR="00612901" w:rsidRPr="005D1EA5" w:rsidRDefault="00612901" w:rsidP="008C424A">
            <w:pPr>
              <w:widowControl/>
              <w:jc w:val="left"/>
              <w:rPr>
                <w:rFonts w:ascii="黑体" w:eastAsia="黑体" w:hAnsi="宋体" w:cs="宋体"/>
                <w:color w:val="000000"/>
                <w:kern w:val="0"/>
                <w:sz w:val="22"/>
              </w:rPr>
            </w:pPr>
          </w:p>
        </w:tc>
        <w:tc>
          <w:tcPr>
            <w:tcW w:w="2340" w:type="dxa"/>
            <w:vMerge/>
            <w:vAlign w:val="center"/>
          </w:tcPr>
          <w:p w:rsidR="00612901" w:rsidRPr="005D1EA5" w:rsidRDefault="00612901" w:rsidP="008C424A">
            <w:pPr>
              <w:widowControl/>
              <w:jc w:val="left"/>
              <w:rPr>
                <w:rFonts w:ascii="黑体" w:eastAsia="黑体" w:hAnsi="宋体" w:cs="宋体"/>
                <w:kern w:val="0"/>
                <w:sz w:val="22"/>
              </w:rPr>
            </w:pPr>
          </w:p>
        </w:tc>
        <w:tc>
          <w:tcPr>
            <w:tcW w:w="540" w:type="dxa"/>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900" w:type="dxa"/>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40" w:type="dxa"/>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540" w:type="dxa"/>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612901" w:rsidRPr="005D1EA5" w:rsidRDefault="00612901"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w:t>
            </w:r>
          </w:p>
        </w:tc>
        <w:tc>
          <w:tcPr>
            <w:tcW w:w="900" w:type="dxa"/>
            <w:vMerge w:val="restart"/>
            <w:shd w:val="clear" w:color="auto" w:fill="auto"/>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法治宣传教育</w:t>
            </w: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法律知识普及服务</w:t>
            </w:r>
          </w:p>
        </w:tc>
        <w:tc>
          <w:tcPr>
            <w:tcW w:w="1620" w:type="dxa"/>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法律法规资讯；普法动态资讯；普法讲师团信息等</w:t>
            </w:r>
          </w:p>
        </w:tc>
        <w:tc>
          <w:tcPr>
            <w:tcW w:w="1980" w:type="dxa"/>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《中共中央、国务院转发&lt;中央宣传部、司法部关于在公民中开展法治宣传教育的第七个五年规划（2016－2020年）&gt;</w:t>
            </w:r>
            <w:r>
              <w:rPr>
                <w:rFonts w:ascii="仿宋_GB2312" w:eastAsia="仿宋_GB2312" w:hAnsi="宋体" w:hint="eastAsia"/>
                <w:color w:val="000000"/>
                <w:sz w:val="18"/>
                <w:szCs w:val="18"/>
              </w:rPr>
              <w:t>》、各</w:t>
            </w:r>
            <w:r w:rsidRPr="008356F8">
              <w:rPr>
                <w:rFonts w:ascii="仿宋_GB2312" w:eastAsia="仿宋_GB2312" w:hAnsi="宋体" w:hint="eastAsia"/>
                <w:color w:val="000000"/>
                <w:sz w:val="18"/>
                <w:szCs w:val="18"/>
              </w:rPr>
              <w:t>省“七五”普法规划</w:t>
            </w:r>
          </w:p>
        </w:tc>
        <w:tc>
          <w:tcPr>
            <w:tcW w:w="1800" w:type="dxa"/>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Default="00612901" w:rsidP="008C424A">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入户/现场     </w:t>
            </w:r>
          </w:p>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社区/企事业单位/村公示栏（电子屏）</w:t>
            </w:r>
          </w:p>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2</w:t>
            </w:r>
          </w:p>
        </w:tc>
        <w:tc>
          <w:tcPr>
            <w:tcW w:w="900" w:type="dxa"/>
            <w:vMerge/>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推广法治文化服务</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辖区内法治文化阵地信息；法治文化作品、产品</w:t>
            </w:r>
          </w:p>
        </w:tc>
        <w:tc>
          <w:tcPr>
            <w:tcW w:w="1980" w:type="dxa"/>
            <w:vAlign w:val="center"/>
          </w:tcPr>
          <w:p w:rsidR="00612901" w:rsidRPr="008356F8" w:rsidRDefault="00612901" w:rsidP="008C424A">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Pr="008356F8" w:rsidRDefault="00612901" w:rsidP="008C424A">
            <w:pPr>
              <w:widowControl/>
              <w:jc w:val="left"/>
              <w:textAlignment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同上</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3</w:t>
            </w:r>
          </w:p>
        </w:tc>
        <w:tc>
          <w:tcPr>
            <w:tcW w:w="900" w:type="dxa"/>
            <w:vMerge/>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对在法治宣传教育工作中做出显著成绩的单位和个人进行表彰奖励</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612901" w:rsidRPr="008356F8" w:rsidRDefault="00612901" w:rsidP="008C424A">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Pr="008356F8" w:rsidRDefault="00612901" w:rsidP="008C424A">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4</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律师</w:t>
            </w: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对没有取得律师执业证书以律师名义从事法律业务行为的处罚</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198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《律师法》</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Pr="008356F8" w:rsidRDefault="00612901" w:rsidP="008C424A">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r>
      <w:tr w:rsidR="00612901" w:rsidRPr="005D1EA5" w:rsidTr="008C424A">
        <w:trPr>
          <w:cantSplit/>
        </w:trPr>
        <w:tc>
          <w:tcPr>
            <w:tcW w:w="540" w:type="dxa"/>
            <w:vAlign w:val="center"/>
          </w:tcPr>
          <w:p w:rsidR="00612901" w:rsidRPr="008356F8" w:rsidRDefault="00612901" w:rsidP="008C424A">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5</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w:t>
            </w:r>
          </w:p>
        </w:tc>
        <w:tc>
          <w:tcPr>
            <w:tcW w:w="1440" w:type="dxa"/>
            <w:shd w:val="clear" w:color="auto" w:fill="auto"/>
            <w:vAlign w:val="center"/>
          </w:tcPr>
          <w:p w:rsidR="00612901" w:rsidRPr="008356F8" w:rsidRDefault="00612901" w:rsidP="008C424A">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公证员一般任职执业审核、考核任职执业审核</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审查（考核）意见</w:t>
            </w:r>
          </w:p>
        </w:tc>
        <w:tc>
          <w:tcPr>
            <w:tcW w:w="198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《公证员执业管理办法》</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Pr="008356F8" w:rsidRDefault="00612901" w:rsidP="008C424A">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r>
              <w:rPr>
                <w:rFonts w:ascii="仿宋_GB2312" w:eastAsia="仿宋_GB2312" w:hAnsi="宋体"/>
                <w:color w:val="000000"/>
                <w:sz w:val="18"/>
                <w:szCs w:val="18"/>
              </w:rPr>
              <w:t xml:space="preserve"> </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r>
      <w:tr w:rsidR="00612901" w:rsidRPr="005D1EA5" w:rsidTr="008C424A">
        <w:trPr>
          <w:cantSplit/>
          <w:trHeight w:val="2784"/>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6</w:t>
            </w:r>
          </w:p>
        </w:tc>
        <w:tc>
          <w:tcPr>
            <w:tcW w:w="900" w:type="dxa"/>
            <w:shd w:val="clear" w:color="auto" w:fill="auto"/>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w:t>
            </w: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法律援助服务</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给予法律援助决定书；不予法律援助决定书；指派通知书</w:t>
            </w:r>
          </w:p>
        </w:tc>
        <w:tc>
          <w:tcPr>
            <w:tcW w:w="198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法律援助机构</w:t>
            </w:r>
          </w:p>
        </w:tc>
        <w:tc>
          <w:tcPr>
            <w:tcW w:w="2340" w:type="dxa"/>
            <w:vAlign w:val="center"/>
          </w:tcPr>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法律援助申请人、受指派的律师事务所或其他组织等</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7</w:t>
            </w:r>
          </w:p>
        </w:tc>
        <w:tc>
          <w:tcPr>
            <w:tcW w:w="900" w:type="dxa"/>
            <w:vMerge w:val="restart"/>
            <w:shd w:val="clear" w:color="auto" w:fill="auto"/>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w:t>
            </w: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法律援助办案人员办案补贴的审核发放</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案件补贴审核发放表</w:t>
            </w:r>
          </w:p>
        </w:tc>
        <w:tc>
          <w:tcPr>
            <w:tcW w:w="198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自收到公开申请之日起20个工作日内公开</w:t>
            </w:r>
          </w:p>
        </w:tc>
        <w:tc>
          <w:tcPr>
            <w:tcW w:w="90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法律援助机构</w:t>
            </w:r>
          </w:p>
        </w:tc>
        <w:tc>
          <w:tcPr>
            <w:tcW w:w="2340" w:type="dxa"/>
            <w:vAlign w:val="center"/>
          </w:tcPr>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精准推送 </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8</w:t>
            </w:r>
          </w:p>
        </w:tc>
        <w:tc>
          <w:tcPr>
            <w:tcW w:w="900" w:type="dxa"/>
            <w:vMerge/>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对法律援助机构不予援助决定异议的审查</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处理决定书</w:t>
            </w:r>
          </w:p>
        </w:tc>
        <w:tc>
          <w:tcPr>
            <w:tcW w:w="198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自收到公开申请之日起20个工作日内公开</w:t>
            </w:r>
          </w:p>
        </w:tc>
        <w:tc>
          <w:tcPr>
            <w:tcW w:w="90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9</w:t>
            </w:r>
          </w:p>
        </w:tc>
        <w:tc>
          <w:tcPr>
            <w:tcW w:w="900" w:type="dxa"/>
            <w:vMerge/>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对在法律援助工作中</w:t>
            </w:r>
            <w:proofErr w:type="gramStart"/>
            <w:r w:rsidRPr="008356F8">
              <w:rPr>
                <w:rFonts w:ascii="仿宋_GB2312" w:eastAsia="仿宋_GB2312" w:hAnsi="宋体" w:hint="eastAsia"/>
                <w:color w:val="000000"/>
                <w:sz w:val="18"/>
                <w:szCs w:val="18"/>
              </w:rPr>
              <w:t>作出</w:t>
            </w:r>
            <w:proofErr w:type="gramEnd"/>
            <w:r w:rsidRPr="008356F8">
              <w:rPr>
                <w:rFonts w:ascii="仿宋_GB2312" w:eastAsia="仿宋_GB2312" w:hAnsi="宋体" w:hint="eastAsia"/>
                <w:color w:val="000000"/>
                <w:sz w:val="18"/>
                <w:szCs w:val="18"/>
              </w:rPr>
              <w:t>突出贡献的组织和个人进行表彰奖励</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10</w:t>
            </w:r>
          </w:p>
        </w:tc>
        <w:tc>
          <w:tcPr>
            <w:tcW w:w="900" w:type="dxa"/>
            <w:shd w:val="clear" w:color="auto" w:fill="auto"/>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w:t>
            </w: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198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政府网站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11</w:t>
            </w:r>
          </w:p>
        </w:tc>
        <w:tc>
          <w:tcPr>
            <w:tcW w:w="900" w:type="dxa"/>
            <w:shd w:val="clear" w:color="auto" w:fill="auto"/>
            <w:vAlign w:val="center"/>
          </w:tcPr>
          <w:p w:rsidR="00612901" w:rsidRPr="008356F8" w:rsidRDefault="00612901" w:rsidP="008C424A">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基层</w:t>
            </w:r>
          </w:p>
          <w:p w:rsidR="00612901" w:rsidRPr="008356F8" w:rsidRDefault="00612901" w:rsidP="008C424A">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法律</w:t>
            </w:r>
          </w:p>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基层法律服务工作者执业核准许可</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不予受理通知书</w:t>
            </w:r>
          </w:p>
        </w:tc>
        <w:tc>
          <w:tcPr>
            <w:tcW w:w="198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《基层法律服务工作者管理办法》</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精准推送 </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12</w:t>
            </w:r>
          </w:p>
        </w:tc>
        <w:tc>
          <w:tcPr>
            <w:tcW w:w="900" w:type="dxa"/>
            <w:vMerge w:val="restart"/>
            <w:shd w:val="clear" w:color="auto" w:fill="auto"/>
            <w:vAlign w:val="center"/>
          </w:tcPr>
          <w:p w:rsidR="00612901" w:rsidRPr="008356F8" w:rsidRDefault="00612901" w:rsidP="008C424A">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基层</w:t>
            </w:r>
          </w:p>
          <w:p w:rsidR="00612901" w:rsidRPr="008356F8" w:rsidRDefault="00612901" w:rsidP="008C424A">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法律</w:t>
            </w:r>
          </w:p>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对基层法律服务所、基层法律服务工作者违法违规行为的处罚</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198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《基层法律服务所管理办法》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《基层法律服务工作者管理办法》</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两微一端</w:t>
            </w:r>
            <w:r>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13</w:t>
            </w:r>
          </w:p>
        </w:tc>
        <w:tc>
          <w:tcPr>
            <w:tcW w:w="900" w:type="dxa"/>
            <w:vMerge/>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对基层法律服务所、基层法律服务工作者进行表彰奖励</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《基层法律服务所管理办法》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《基层法律服务工作者管理办法》</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14</w:t>
            </w:r>
          </w:p>
        </w:tc>
        <w:tc>
          <w:tcPr>
            <w:tcW w:w="900" w:type="dxa"/>
            <w:shd w:val="clear" w:color="auto" w:fill="auto"/>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人民调解</w:t>
            </w: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对有突出贡献的人民调解委员会和人民调解员按照国家规定给予表彰奖励</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w:t>
            </w:r>
          </w:p>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表彰决定</w:t>
            </w:r>
          </w:p>
        </w:tc>
        <w:tc>
          <w:tcPr>
            <w:tcW w:w="1980" w:type="dxa"/>
            <w:vAlign w:val="center"/>
          </w:tcPr>
          <w:p w:rsidR="00612901" w:rsidRPr="008356F8" w:rsidRDefault="00612901" w:rsidP="008C424A">
            <w:pPr>
              <w:rPr>
                <w:rFonts w:ascii="仿宋_GB2312" w:eastAsia="仿宋_GB2312" w:hAnsi="宋体"/>
                <w:color w:val="000000"/>
                <w:sz w:val="18"/>
                <w:szCs w:val="18"/>
              </w:rPr>
            </w:pP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人民调解法》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《xx省人民调解条例》</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15</w:t>
            </w:r>
          </w:p>
        </w:tc>
        <w:tc>
          <w:tcPr>
            <w:tcW w:w="900" w:type="dxa"/>
            <w:vMerge w:val="restart"/>
            <w:shd w:val="clear" w:color="auto" w:fill="auto"/>
            <w:vAlign w:val="center"/>
          </w:tcPr>
          <w:p w:rsidR="00612901" w:rsidRPr="008356F8" w:rsidRDefault="00612901" w:rsidP="008C424A">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法律</w:t>
            </w:r>
          </w:p>
          <w:p w:rsidR="00612901" w:rsidRPr="008356F8" w:rsidRDefault="00612901" w:rsidP="008C424A">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查询</w:t>
            </w:r>
          </w:p>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法律法规和案例检索服务</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法律法规库网址或链接；典型案例库网址或链接</w:t>
            </w:r>
          </w:p>
        </w:tc>
        <w:tc>
          <w:tcPr>
            <w:tcW w:w="198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《中共中央、国务院转发&lt;中央宣传部、司法部关于在公民中开展法治宣传教育的第七个五年规划（2016－2020年）&gt;》《xx省“七五”普法规划》</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两微一端</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16</w:t>
            </w:r>
          </w:p>
        </w:tc>
        <w:tc>
          <w:tcPr>
            <w:tcW w:w="900" w:type="dxa"/>
            <w:vMerge/>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法律服务机构、人员信息查询服务</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辖区内的律师、公证、基层法律服务、司法鉴定、仲裁、人民调解等法律服务机构和人员有关基本信息、从业信息和信用信息等</w:t>
            </w:r>
          </w:p>
        </w:tc>
        <w:tc>
          <w:tcPr>
            <w:tcW w:w="1980" w:type="dxa"/>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612901" w:rsidRDefault="00612901" w:rsidP="008C424A">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■两微一端    ■公开查阅点</w:t>
            </w:r>
            <w:r>
              <w:rPr>
                <w:rFonts w:ascii="仿宋_GB2312" w:eastAsia="仿宋_GB2312" w:hAnsi="宋体" w:hint="eastAsia"/>
                <w:color w:val="000000"/>
                <w:sz w:val="18"/>
                <w:szCs w:val="18"/>
              </w:rPr>
              <w:t xml:space="preserve"> </w:t>
            </w:r>
          </w:p>
          <w:p w:rsidR="00612901" w:rsidRDefault="00612901" w:rsidP="008C424A">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 xml:space="preserve">■政务服务中心  </w:t>
            </w:r>
          </w:p>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■便民服务站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17</w:t>
            </w:r>
          </w:p>
        </w:tc>
        <w:tc>
          <w:tcPr>
            <w:tcW w:w="900" w:type="dxa"/>
            <w:shd w:val="clear" w:color="auto" w:fill="auto"/>
            <w:vAlign w:val="center"/>
          </w:tcPr>
          <w:p w:rsidR="00612901" w:rsidRPr="008356F8" w:rsidRDefault="00612901" w:rsidP="008C424A">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法律咨询</w:t>
            </w:r>
          </w:p>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公共法律服务实体平台、热线平台、网络平台咨询服务</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公共法律服务实体、热线、网络平台法律咨询服务指南</w:t>
            </w:r>
          </w:p>
        </w:tc>
        <w:tc>
          <w:tcPr>
            <w:tcW w:w="1980" w:type="dxa"/>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司法行政部门、公共法律服务中心、公共法律服务工作站</w:t>
            </w:r>
          </w:p>
        </w:tc>
        <w:tc>
          <w:tcPr>
            <w:tcW w:w="2340" w:type="dxa"/>
            <w:vAlign w:val="center"/>
          </w:tcPr>
          <w:p w:rsidR="00612901" w:rsidRDefault="00612901" w:rsidP="008C424A">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 xml:space="preserve">■公开查阅点  ■政务服务中心  </w:t>
            </w:r>
          </w:p>
          <w:p w:rsidR="00612901" w:rsidRDefault="00612901" w:rsidP="008C424A">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 xml:space="preserve">■便民服务站  </w:t>
            </w:r>
          </w:p>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612901" w:rsidRPr="005D1EA5" w:rsidTr="008C424A">
        <w:trPr>
          <w:cantSplit/>
        </w:trPr>
        <w:tc>
          <w:tcPr>
            <w:tcW w:w="540" w:type="dxa"/>
            <w:vAlign w:val="center"/>
          </w:tcPr>
          <w:p w:rsidR="00612901" w:rsidRPr="008356F8" w:rsidRDefault="00612901" w:rsidP="008C424A">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18</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公共法律服务平台</w:t>
            </w:r>
          </w:p>
        </w:tc>
        <w:tc>
          <w:tcPr>
            <w:tcW w:w="1440" w:type="dxa"/>
            <w:shd w:val="clear" w:color="auto" w:fill="auto"/>
            <w:vAlign w:val="center"/>
          </w:tcPr>
          <w:p w:rsidR="00612901" w:rsidRPr="008356F8" w:rsidRDefault="00612901" w:rsidP="008C424A">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公共法律服务实体、热线、网络平台信息</w:t>
            </w:r>
          </w:p>
        </w:tc>
        <w:tc>
          <w:tcPr>
            <w:tcW w:w="1620" w:type="dxa"/>
            <w:vAlign w:val="center"/>
          </w:tcPr>
          <w:p w:rsidR="00612901" w:rsidRPr="008356F8" w:rsidRDefault="00612901" w:rsidP="008C424A">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18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612901" w:rsidRPr="008356F8" w:rsidRDefault="00612901" w:rsidP="008C424A">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司法行政部门、公共法律服务中心、公共法律服务工作站</w:t>
            </w:r>
          </w:p>
        </w:tc>
        <w:tc>
          <w:tcPr>
            <w:tcW w:w="2340" w:type="dxa"/>
            <w:vAlign w:val="center"/>
          </w:tcPr>
          <w:p w:rsidR="00612901" w:rsidRDefault="00612901" w:rsidP="008C424A">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■政府公报    ■两微一端</w:t>
            </w:r>
            <w:r>
              <w:rPr>
                <w:rFonts w:ascii="仿宋_GB2312" w:eastAsia="仿宋_GB2312" w:hAnsi="宋体" w:hint="eastAsia"/>
                <w:color w:val="000000"/>
                <w:sz w:val="18"/>
                <w:szCs w:val="18"/>
              </w:rPr>
              <w:t xml:space="preserve">   </w:t>
            </w:r>
          </w:p>
          <w:p w:rsidR="00612901" w:rsidRDefault="00612901" w:rsidP="008C424A">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 xml:space="preserve">■发布会/听证会 </w:t>
            </w:r>
          </w:p>
          <w:p w:rsidR="00612901" w:rsidRDefault="00612901" w:rsidP="008C424A">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■广播电视</w:t>
            </w:r>
            <w:r>
              <w:rPr>
                <w:rFonts w:ascii="仿宋_GB2312" w:eastAsia="仿宋_GB2312" w:hAnsi="宋体" w:hint="eastAsia"/>
                <w:color w:val="000000"/>
                <w:sz w:val="18"/>
                <w:szCs w:val="18"/>
              </w:rPr>
              <w:t xml:space="preserve"> </w:t>
            </w:r>
          </w:p>
          <w:p w:rsidR="00612901" w:rsidRDefault="00612901" w:rsidP="008C424A">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 xml:space="preserve">■公开查阅点    </w:t>
            </w:r>
          </w:p>
          <w:p w:rsidR="00612901" w:rsidRDefault="00612901" w:rsidP="008C424A">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 xml:space="preserve">■便民服务站  </w:t>
            </w:r>
          </w:p>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■社区/企事业单位/村公示栏（电子屏）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612901" w:rsidRPr="008356F8" w:rsidRDefault="00612901" w:rsidP="008C424A">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p>
        </w:tc>
        <w:tc>
          <w:tcPr>
            <w:tcW w:w="54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612901" w:rsidRPr="008356F8" w:rsidRDefault="00612901" w:rsidP="008C424A">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bl>
    <w:p w:rsidR="001E6D63" w:rsidRPr="00612901" w:rsidRDefault="001E6D63" w:rsidP="00612901"/>
    <w:sectPr w:rsidR="001E6D63" w:rsidRPr="00612901" w:rsidSect="004163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590" w:rsidRDefault="00586590" w:rsidP="003B2C77">
      <w:r>
        <w:separator/>
      </w:r>
    </w:p>
  </w:endnote>
  <w:endnote w:type="continuationSeparator" w:id="0">
    <w:p w:rsidR="00586590" w:rsidRDefault="00586590" w:rsidP="003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4000ACFF" w:usb2="00000001"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590" w:rsidRDefault="00586590" w:rsidP="003B2C77">
      <w:r>
        <w:separator/>
      </w:r>
    </w:p>
  </w:footnote>
  <w:footnote w:type="continuationSeparator" w:id="0">
    <w:p w:rsidR="00586590" w:rsidRDefault="00586590" w:rsidP="003B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B"/>
    <w:multiLevelType w:val="multilevel"/>
    <w:tmpl w:val="0000000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multilevel"/>
    <w:tmpl w:val="0000000D"/>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E"/>
    <w:multiLevelType w:val="multilevel"/>
    <w:tmpl w:val="0000000E"/>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0"/>
    <w:multiLevelType w:val="multilevel"/>
    <w:tmpl w:val="00000010"/>
    <w:lvl w:ilvl="0">
      <w:start w:val="1"/>
      <w:numFmt w:val="decimal"/>
      <w:suff w:val="nothing"/>
      <w:lvlText w:val="%1."/>
      <w:lvlJc w:val="left"/>
      <w:pPr>
        <w:ind w:left="360"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15:restartNumberingAfterBreak="0">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13"/>
    <w:multiLevelType w:val="multilevel"/>
    <w:tmpl w:val="00000013"/>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14"/>
    <w:multiLevelType w:val="multilevel"/>
    <w:tmpl w:val="00000014"/>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6"/>
    <w:multiLevelType w:val="multilevel"/>
    <w:tmpl w:val="0000001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17"/>
    <w:multiLevelType w:val="multilevel"/>
    <w:tmpl w:val="00000017"/>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5F01F3"/>
    <w:multiLevelType w:val="hybridMultilevel"/>
    <w:tmpl w:val="96ACC5AA"/>
    <w:lvl w:ilvl="0" w:tplc="12721218">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91F3A3"/>
    <w:multiLevelType w:val="singleLevel"/>
    <w:tmpl w:val="5C91F3A3"/>
    <w:lvl w:ilvl="0">
      <w:start w:val="1"/>
      <w:numFmt w:val="decimal"/>
      <w:suff w:val="space"/>
      <w:lvlText w:val="%1."/>
      <w:lvlJc w:val="left"/>
    </w:lvl>
  </w:abstractNum>
  <w:abstractNum w:abstractNumId="15" w15:restartNumberingAfterBreak="0">
    <w:nsid w:val="5CB68AFF"/>
    <w:multiLevelType w:val="singleLevel"/>
    <w:tmpl w:val="5CB68AFF"/>
    <w:lvl w:ilvl="0">
      <w:start w:val="1"/>
      <w:numFmt w:val="decimal"/>
      <w:lvlText w:val="%1"/>
      <w:lvlJc w:val="left"/>
      <w:pPr>
        <w:tabs>
          <w:tab w:val="left" w:pos="420"/>
        </w:tabs>
        <w:ind w:left="425" w:hanging="425"/>
      </w:pPr>
      <w:rPr>
        <w:rFonts w:cs="Times New Roman" w:hint="default"/>
      </w:rPr>
    </w:lvl>
  </w:abstractNum>
  <w:num w:numId="1">
    <w:abstractNumId w:val="14"/>
  </w:num>
  <w:num w:numId="2">
    <w:abstractNumId w:val="12"/>
  </w:num>
  <w:num w:numId="3">
    <w:abstractNumId w:val="8"/>
  </w:num>
  <w:num w:numId="4">
    <w:abstractNumId w:val="0"/>
  </w:num>
  <w:num w:numId="5">
    <w:abstractNumId w:val="11"/>
  </w:num>
  <w:num w:numId="6">
    <w:abstractNumId w:val="7"/>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93"/>
    <w:rsid w:val="001E6D63"/>
    <w:rsid w:val="002967AA"/>
    <w:rsid w:val="002E0878"/>
    <w:rsid w:val="003B2C77"/>
    <w:rsid w:val="00416393"/>
    <w:rsid w:val="00586590"/>
    <w:rsid w:val="00612901"/>
    <w:rsid w:val="008438B0"/>
    <w:rsid w:val="00902A01"/>
    <w:rsid w:val="00FA002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1DF3"/>
  <w15:chartTrackingRefBased/>
  <w15:docId w15:val="{86B4B0E1-4156-43B8-A475-D7A4971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393"/>
    <w:pPr>
      <w:widowControl w:val="0"/>
      <w:jc w:val="both"/>
    </w:pPr>
    <w:rPr>
      <w:rFonts w:ascii="Calibri" w:eastAsia="宋体" w:hAnsi="Calibri" w:cs="Times New Roman"/>
    </w:rPr>
  </w:style>
  <w:style w:type="paragraph" w:styleId="1">
    <w:name w:val="heading 1"/>
    <w:basedOn w:val="a"/>
    <w:next w:val="a"/>
    <w:link w:val="10"/>
    <w:qFormat/>
    <w:rsid w:val="004163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标题 1 字符"/>
    <w:basedOn w:val="a0"/>
    <w:link w:val="1"/>
    <w:rsid w:val="00416393"/>
    <w:rPr>
      <w:rFonts w:ascii="Calibri" w:eastAsia="宋体" w:hAnsi="Calibri" w:cs="Times New Roman"/>
      <w:b/>
      <w:bCs/>
      <w:kern w:val="44"/>
      <w:sz w:val="44"/>
      <w:szCs w:val="44"/>
    </w:rPr>
  </w:style>
  <w:style w:type="table" w:styleId="a3">
    <w:name w:val="Table Grid"/>
    <w:basedOn w:val="a1"/>
    <w:qFormat/>
    <w:rsid w:val="002E0878"/>
    <w:rPr>
      <w:rFonts w:ascii="Calibri" w:eastAsia="宋体" w:hAnsi="Calibri" w:cs="Times New Roman"/>
      <w:kern w:val="0"/>
      <w:sz w:val="20"/>
      <w:szCs w:val="20"/>
      <w:lang w:bidi="mn-Mong-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2E0878"/>
    <w:rPr>
      <w:color w:val="0000FF"/>
      <w:u w:val="single"/>
    </w:rPr>
  </w:style>
  <w:style w:type="paragraph" w:customStyle="1" w:styleId="a5">
    <w:name w:val="列出段落"/>
    <w:basedOn w:val="a"/>
    <w:qFormat/>
    <w:rsid w:val="002E0878"/>
    <w:pPr>
      <w:ind w:firstLineChars="200" w:firstLine="420"/>
    </w:pPr>
    <w:rPr>
      <w:rFonts w:ascii="等线" w:eastAsia="等线" w:hAnsi="等线"/>
    </w:rPr>
  </w:style>
  <w:style w:type="character" w:styleId="a6">
    <w:name w:val="annotation reference"/>
    <w:semiHidden/>
    <w:rsid w:val="002E0878"/>
    <w:rPr>
      <w:sz w:val="21"/>
      <w:szCs w:val="21"/>
    </w:rPr>
  </w:style>
  <w:style w:type="paragraph" w:styleId="a7">
    <w:name w:val="annotation text"/>
    <w:basedOn w:val="a"/>
    <w:link w:val="a8"/>
    <w:semiHidden/>
    <w:rsid w:val="002E0878"/>
    <w:pPr>
      <w:jc w:val="left"/>
    </w:pPr>
  </w:style>
  <w:style w:type="character" w:customStyle="1" w:styleId="a8">
    <w:name w:val="批注文字 字符"/>
    <w:basedOn w:val="a0"/>
    <w:link w:val="a7"/>
    <w:semiHidden/>
    <w:rsid w:val="002E0878"/>
    <w:rPr>
      <w:rFonts w:ascii="Calibri" w:eastAsia="宋体" w:hAnsi="Calibri" w:cs="Times New Roman"/>
    </w:rPr>
  </w:style>
  <w:style w:type="paragraph" w:styleId="a9">
    <w:name w:val="annotation subject"/>
    <w:basedOn w:val="a7"/>
    <w:next w:val="a7"/>
    <w:link w:val="aa"/>
    <w:semiHidden/>
    <w:rsid w:val="002E0878"/>
    <w:rPr>
      <w:b/>
      <w:bCs/>
    </w:rPr>
  </w:style>
  <w:style w:type="character" w:customStyle="1" w:styleId="aa">
    <w:name w:val="批注主题 字符"/>
    <w:basedOn w:val="a8"/>
    <w:link w:val="a9"/>
    <w:semiHidden/>
    <w:rsid w:val="002E0878"/>
    <w:rPr>
      <w:rFonts w:ascii="Calibri" w:eastAsia="宋体" w:hAnsi="Calibri" w:cs="Times New Roman"/>
      <w:b/>
      <w:bCs/>
    </w:rPr>
  </w:style>
  <w:style w:type="paragraph" w:styleId="ab">
    <w:name w:val="Balloon Text"/>
    <w:basedOn w:val="a"/>
    <w:link w:val="ac"/>
    <w:semiHidden/>
    <w:rsid w:val="002E0878"/>
    <w:rPr>
      <w:sz w:val="18"/>
      <w:szCs w:val="18"/>
    </w:rPr>
  </w:style>
  <w:style w:type="character" w:customStyle="1" w:styleId="ac">
    <w:name w:val="批注框文本 字符"/>
    <w:basedOn w:val="a0"/>
    <w:link w:val="ab"/>
    <w:semiHidden/>
    <w:rsid w:val="002E0878"/>
    <w:rPr>
      <w:rFonts w:ascii="Calibri" w:eastAsia="宋体" w:hAnsi="Calibri" w:cs="Times New Roman"/>
      <w:sz w:val="18"/>
      <w:szCs w:val="18"/>
    </w:rPr>
  </w:style>
  <w:style w:type="paragraph" w:customStyle="1" w:styleId="11">
    <w:name w:val="列出段落1"/>
    <w:basedOn w:val="a"/>
    <w:rsid w:val="002E0878"/>
    <w:pPr>
      <w:ind w:firstLineChars="200" w:firstLine="420"/>
    </w:pPr>
  </w:style>
  <w:style w:type="paragraph" w:styleId="ad">
    <w:name w:val="header"/>
    <w:basedOn w:val="a"/>
    <w:link w:val="ae"/>
    <w:rsid w:val="002E087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2E0878"/>
    <w:rPr>
      <w:rFonts w:ascii="Calibri" w:eastAsia="宋体" w:hAnsi="Calibri" w:cs="Times New Roman"/>
      <w:sz w:val="18"/>
      <w:szCs w:val="18"/>
    </w:rPr>
  </w:style>
  <w:style w:type="paragraph" w:styleId="af">
    <w:name w:val="footer"/>
    <w:basedOn w:val="a"/>
    <w:link w:val="af0"/>
    <w:rsid w:val="002E0878"/>
    <w:pPr>
      <w:tabs>
        <w:tab w:val="center" w:pos="4153"/>
        <w:tab w:val="right" w:pos="8306"/>
      </w:tabs>
      <w:snapToGrid w:val="0"/>
      <w:jc w:val="left"/>
    </w:pPr>
    <w:rPr>
      <w:sz w:val="18"/>
      <w:szCs w:val="18"/>
    </w:rPr>
  </w:style>
  <w:style w:type="character" w:customStyle="1" w:styleId="af0">
    <w:name w:val="页脚 字符"/>
    <w:basedOn w:val="a0"/>
    <w:link w:val="af"/>
    <w:rsid w:val="002E0878"/>
    <w:rPr>
      <w:rFonts w:ascii="Calibri" w:eastAsia="宋体" w:hAnsi="Calibri" w:cs="Times New Roman"/>
      <w:sz w:val="18"/>
      <w:szCs w:val="18"/>
    </w:rPr>
  </w:style>
  <w:style w:type="character" w:styleId="af1">
    <w:name w:val="page number"/>
    <w:basedOn w:val="a0"/>
    <w:rsid w:val="002E0878"/>
  </w:style>
  <w:style w:type="paragraph" w:styleId="TOC1">
    <w:name w:val="toc 1"/>
    <w:basedOn w:val="a"/>
    <w:next w:val="a"/>
    <w:autoRedefine/>
    <w:semiHidden/>
    <w:rsid w:val="002E0878"/>
    <w:pPr>
      <w:tabs>
        <w:tab w:val="right" w:leader="dot" w:pos="14760"/>
      </w:tabs>
      <w:spacing w:line="700" w:lineRule="exact"/>
      <w:ind w:leftChars="171" w:left="359" w:rightChars="158" w:right="3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E66D-7303-49EB-9636-D1B65FAE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yuzhu</dc:creator>
  <cp:keywords/>
  <dc:description/>
  <cp:lastModifiedBy>tai yuzhu</cp:lastModifiedBy>
  <cp:revision>2</cp:revision>
  <dcterms:created xsi:type="dcterms:W3CDTF">2020-03-06T06:54:00Z</dcterms:created>
  <dcterms:modified xsi:type="dcterms:W3CDTF">2020-03-06T06:54:00Z</dcterms:modified>
</cp:coreProperties>
</file>