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C0A" w:rsidRDefault="00CE2C0A">
      <w:pPr>
        <w:widowControl w:val="0"/>
        <w:kinsoku/>
        <w:autoSpaceDE/>
        <w:autoSpaceDN/>
        <w:adjustRightInd/>
        <w:snapToGrid/>
        <w:spacing w:line="576" w:lineRule="exact"/>
        <w:jc w:val="center"/>
        <w:textAlignment w:val="auto"/>
        <w:rPr>
          <w:rFonts w:ascii="方正小标宋简体" w:eastAsia="方正小标宋简体" w:hAnsi="方正小标宋简体" w:cs="方正小标宋简体"/>
          <w:color w:val="auto"/>
          <w:sz w:val="44"/>
          <w:szCs w:val="44"/>
        </w:rPr>
      </w:pPr>
      <w:bookmarkStart w:id="0" w:name="_GoBack"/>
      <w:bookmarkEnd w:id="0"/>
    </w:p>
    <w:p w:rsidR="00CE2C0A" w:rsidRDefault="00BD2C07">
      <w:pPr>
        <w:pStyle w:val="2"/>
        <w:kinsoku/>
        <w:autoSpaceDE/>
        <w:autoSpaceDN/>
        <w:snapToGrid/>
        <w:spacing w:before="0" w:after="0" w:line="580" w:lineRule="exact"/>
        <w:ind w:leftChars="0" w:left="0" w:firstLine="0"/>
        <w:rPr>
          <w:rFonts w:ascii="黑体" w:eastAsia="黑体" w:hAnsi="黑体" w:cs="黑体"/>
          <w:spacing w:val="-11"/>
          <w:sz w:val="32"/>
          <w:szCs w:val="32"/>
          <w:lang w:eastAsia="zh-CN" w:bidi="ar"/>
        </w:rPr>
      </w:pPr>
      <w:r>
        <w:rPr>
          <w:rFonts w:ascii="黑体" w:eastAsia="黑体" w:hAnsi="黑体" w:cs="黑体" w:hint="eastAsia"/>
          <w:spacing w:val="-11"/>
          <w:sz w:val="32"/>
          <w:szCs w:val="32"/>
          <w:lang w:eastAsia="zh-CN" w:bidi="ar"/>
        </w:rPr>
        <w:t>附件</w:t>
      </w:r>
    </w:p>
    <w:p w:rsidR="00CE2C0A" w:rsidRDefault="00BD2C07">
      <w:pPr>
        <w:pStyle w:val="2"/>
        <w:kinsoku/>
        <w:autoSpaceDE/>
        <w:autoSpaceDN/>
        <w:snapToGrid/>
        <w:spacing w:before="0" w:after="0" w:line="580" w:lineRule="exact"/>
        <w:ind w:leftChars="0" w:left="0" w:firstLine="0"/>
        <w:jc w:val="center"/>
        <w:outlineLvl w:val="0"/>
        <w:rPr>
          <w:rFonts w:ascii="方正小标宋_GBK" w:eastAsia="方正小标宋_GBK" w:hAnsi="方正小标宋_GBK" w:cs="方正小标宋_GBK"/>
          <w:sz w:val="36"/>
          <w:szCs w:val="36"/>
          <w:lang w:eastAsia="zh-CN" w:bidi="ar"/>
        </w:rPr>
      </w:pPr>
      <w:r>
        <w:rPr>
          <w:rFonts w:ascii="方正小标宋_GBK" w:eastAsia="方正小标宋_GBK" w:hAnsi="方正小标宋_GBK" w:cs="方正小标宋_GBK" w:hint="eastAsia"/>
          <w:sz w:val="36"/>
          <w:szCs w:val="36"/>
          <w:lang w:eastAsia="zh-CN" w:bidi="ar"/>
        </w:rPr>
        <w:t>鄂尔多斯市</w:t>
      </w:r>
      <w:r>
        <w:rPr>
          <w:rFonts w:ascii="方正小标宋_GBK" w:eastAsia="方正小标宋_GBK" w:hAnsi="方正小标宋_GBK" w:cs="方正小标宋_GBK" w:hint="eastAsia"/>
          <w:snapToGrid/>
          <w:kern w:val="2"/>
          <w:sz w:val="36"/>
          <w:szCs w:val="36"/>
          <w:lang w:val="en-US" w:eastAsia="zh-CN"/>
        </w:rPr>
        <w:t>自然资源局</w:t>
      </w:r>
      <w:r>
        <w:rPr>
          <w:rFonts w:ascii="方正小标宋_GBK" w:eastAsia="方正小标宋_GBK" w:hAnsi="方正小标宋_GBK" w:cs="方正小标宋_GBK" w:hint="eastAsia"/>
          <w:sz w:val="36"/>
          <w:szCs w:val="36"/>
          <w:lang w:eastAsia="zh-CN" w:bidi="ar"/>
        </w:rPr>
        <w:t>工程建设项目审批制度改革任务落实推进</w:t>
      </w:r>
      <w:r>
        <w:rPr>
          <w:rFonts w:ascii="方正小标宋_GBK" w:eastAsia="方正小标宋_GBK" w:hAnsi="方正小标宋_GBK" w:cs="方正小标宋_GBK" w:hint="eastAsia"/>
          <w:sz w:val="36"/>
          <w:szCs w:val="36"/>
          <w:lang w:eastAsia="zh-CN" w:bidi="ar"/>
        </w:rPr>
        <w:t>情况表</w:t>
      </w:r>
    </w:p>
    <w:p w:rsidR="00CE2C0A" w:rsidRDefault="00BD2C07">
      <w:pPr>
        <w:spacing w:line="600" w:lineRule="exact"/>
        <w:jc w:val="center"/>
      </w:pPr>
      <w:r>
        <w:rPr>
          <w:rFonts w:hint="eastAsia"/>
        </w:rPr>
        <w:t>单位名称：</w:t>
      </w:r>
      <w:r>
        <w:rPr>
          <w:rFonts w:hint="eastAsia"/>
        </w:rPr>
        <w:t xml:space="preserve">          </w:t>
      </w:r>
      <w:r>
        <w:rPr>
          <w:rFonts w:eastAsia="宋体" w:hint="eastAsia"/>
        </w:rPr>
        <w:t xml:space="preserve">   </w:t>
      </w:r>
      <w:r>
        <w:rPr>
          <w:rFonts w:hint="eastAsia"/>
        </w:rPr>
        <w:t xml:space="preserve">                 </w:t>
      </w:r>
      <w:r>
        <w:rPr>
          <w:rFonts w:eastAsia="宋体" w:hint="eastAsia"/>
        </w:rPr>
        <w:t xml:space="preserve">         </w:t>
      </w:r>
      <w:r>
        <w:rPr>
          <w:rFonts w:hint="eastAsia"/>
        </w:rPr>
        <w:t xml:space="preserve">   </w:t>
      </w:r>
      <w:r>
        <w:rPr>
          <w:rFonts w:hint="eastAsia"/>
        </w:rPr>
        <w:t>填表人：</w:t>
      </w:r>
      <w:r>
        <w:rPr>
          <w:rFonts w:hint="eastAsia"/>
        </w:rPr>
        <w:t xml:space="preserve">       </w:t>
      </w:r>
      <w:r>
        <w:rPr>
          <w:rFonts w:eastAsia="宋体" w:hint="eastAsia"/>
        </w:rPr>
        <w:t xml:space="preserve">    </w:t>
      </w:r>
      <w:r>
        <w:rPr>
          <w:rFonts w:hint="eastAsia"/>
        </w:rPr>
        <w:t xml:space="preserve">    </w:t>
      </w:r>
      <w:r>
        <w:rPr>
          <w:rFonts w:hint="eastAsia"/>
        </w:rPr>
        <w:t>联系方式：</w:t>
      </w:r>
      <w:r>
        <w:rPr>
          <w:rFonts w:hint="eastAsia"/>
        </w:rPr>
        <w:t xml:space="preserve">    </w:t>
      </w:r>
      <w:r>
        <w:rPr>
          <w:rFonts w:eastAsia="宋体" w:hint="eastAsia"/>
        </w:rPr>
        <w:t xml:space="preserve">   </w:t>
      </w:r>
      <w:r>
        <w:rPr>
          <w:rFonts w:hint="eastAsia"/>
        </w:rPr>
        <w:t xml:space="preserve">    </w:t>
      </w:r>
      <w:r>
        <w:rPr>
          <w:rFonts w:eastAsia="宋体" w:hint="eastAsia"/>
        </w:rPr>
        <w:t xml:space="preserve">    </w:t>
      </w:r>
      <w:r>
        <w:rPr>
          <w:rFonts w:hint="eastAsia"/>
        </w:rPr>
        <w:t xml:space="preserve">   </w:t>
      </w:r>
      <w:r>
        <w:rPr>
          <w:rFonts w:hint="eastAsia"/>
        </w:rPr>
        <w:t>填报日期：</w:t>
      </w:r>
      <w:r>
        <w:rPr>
          <w:rFonts w:hint="eastAsia"/>
        </w:rPr>
        <w:t xml:space="preserve">  </w:t>
      </w:r>
      <w:r>
        <w:rPr>
          <w:rFonts w:eastAsia="宋体" w:hint="eastAsia"/>
        </w:rPr>
        <w:t xml:space="preserve"> </w:t>
      </w:r>
      <w:r>
        <w:rPr>
          <w:rFonts w:hint="eastAsia"/>
        </w:rPr>
        <w:t xml:space="preserve"> </w:t>
      </w:r>
      <w:r>
        <w:rPr>
          <w:rFonts w:hint="eastAsia"/>
        </w:rPr>
        <w:t>年</w:t>
      </w:r>
      <w:r>
        <w:rPr>
          <w:rFonts w:hint="eastAsia"/>
        </w:rPr>
        <w:t xml:space="preserve">  </w:t>
      </w:r>
      <w:r>
        <w:rPr>
          <w:rFonts w:eastAsia="宋体" w:hint="eastAsia"/>
        </w:rPr>
        <w:t xml:space="preserve"> </w:t>
      </w:r>
      <w:r>
        <w:rPr>
          <w:rFonts w:hint="eastAsia"/>
        </w:rPr>
        <w:t xml:space="preserve"> </w:t>
      </w:r>
      <w:r>
        <w:rPr>
          <w:rFonts w:hint="eastAsia"/>
        </w:rPr>
        <w:t>月</w:t>
      </w:r>
      <w:r>
        <w:rPr>
          <w:rFonts w:hint="eastAsia"/>
        </w:rPr>
        <w:t xml:space="preserve">  </w:t>
      </w:r>
      <w:r>
        <w:rPr>
          <w:rFonts w:eastAsia="宋体" w:hint="eastAsia"/>
        </w:rPr>
        <w:t xml:space="preserve"> </w:t>
      </w:r>
      <w:r>
        <w:rPr>
          <w:rFonts w:hint="eastAsia"/>
        </w:rPr>
        <w:t xml:space="preserve"> </w:t>
      </w:r>
      <w:r>
        <w:rPr>
          <w:rFonts w:hint="eastAsia"/>
        </w:rPr>
        <w:t>日</w:t>
      </w:r>
    </w:p>
    <w:tbl>
      <w:tblPr>
        <w:tblStyle w:val="a9"/>
        <w:tblW w:w="15050" w:type="dxa"/>
        <w:jc w:val="center"/>
        <w:tblLayout w:type="fixed"/>
        <w:tblLook w:val="04A0" w:firstRow="1" w:lastRow="0" w:firstColumn="1" w:lastColumn="0" w:noHBand="0" w:noVBand="1"/>
      </w:tblPr>
      <w:tblGrid>
        <w:gridCol w:w="716"/>
        <w:gridCol w:w="5800"/>
        <w:gridCol w:w="2467"/>
        <w:gridCol w:w="1850"/>
        <w:gridCol w:w="1233"/>
        <w:gridCol w:w="1850"/>
        <w:gridCol w:w="1134"/>
      </w:tblGrid>
      <w:tr w:rsidR="00CE2C0A">
        <w:trPr>
          <w:cantSplit/>
          <w:trHeight w:val="419"/>
          <w:tblHeader/>
          <w:jc w:val="center"/>
        </w:trPr>
        <w:tc>
          <w:tcPr>
            <w:tcW w:w="716" w:type="dxa"/>
            <w:vAlign w:val="center"/>
          </w:tcPr>
          <w:p w:rsidR="00CE2C0A" w:rsidRDefault="00BD2C07">
            <w:pPr>
              <w:pStyle w:val="2"/>
              <w:widowControl w:val="0"/>
              <w:kinsoku/>
              <w:autoSpaceDE/>
              <w:autoSpaceDN/>
              <w:snapToGrid/>
              <w:spacing w:before="0" w:after="0" w:line="240" w:lineRule="auto"/>
              <w:ind w:leftChars="0" w:left="0" w:firstLine="0"/>
              <w:jc w:val="center"/>
              <w:rPr>
                <w:rFonts w:ascii="黑体" w:eastAsia="黑体" w:hAnsi="黑体" w:cs="黑体"/>
                <w:sz w:val="21"/>
                <w:lang w:eastAsia="zh-CN" w:bidi="ar"/>
              </w:rPr>
            </w:pPr>
            <w:r>
              <w:rPr>
                <w:rFonts w:ascii="黑体" w:eastAsia="黑体" w:hAnsi="黑体" w:cs="黑体" w:hint="eastAsia"/>
                <w:sz w:val="21"/>
                <w:lang w:eastAsia="zh-CN" w:bidi="ar"/>
              </w:rPr>
              <w:t>序号</w:t>
            </w:r>
          </w:p>
        </w:tc>
        <w:tc>
          <w:tcPr>
            <w:tcW w:w="5800" w:type="dxa"/>
            <w:vAlign w:val="center"/>
          </w:tcPr>
          <w:p w:rsidR="00CE2C0A" w:rsidRDefault="00BD2C07">
            <w:pPr>
              <w:pStyle w:val="2"/>
              <w:widowControl w:val="0"/>
              <w:kinsoku/>
              <w:autoSpaceDE/>
              <w:autoSpaceDN/>
              <w:snapToGrid/>
              <w:spacing w:before="0" w:after="0" w:line="240" w:lineRule="auto"/>
              <w:ind w:leftChars="0" w:left="0" w:firstLine="0"/>
              <w:jc w:val="center"/>
              <w:rPr>
                <w:rFonts w:ascii="黑体" w:eastAsia="黑体" w:hAnsi="黑体" w:cs="黑体"/>
                <w:sz w:val="21"/>
                <w:lang w:eastAsia="zh-CN" w:bidi="ar"/>
              </w:rPr>
            </w:pPr>
            <w:r>
              <w:rPr>
                <w:rFonts w:ascii="黑体" w:eastAsia="黑体" w:hAnsi="黑体" w:cs="黑体" w:hint="eastAsia"/>
                <w:sz w:val="21"/>
                <w:lang w:eastAsia="zh-CN" w:bidi="ar"/>
              </w:rPr>
              <w:t>任务内容</w:t>
            </w:r>
          </w:p>
        </w:tc>
        <w:tc>
          <w:tcPr>
            <w:tcW w:w="2467" w:type="dxa"/>
            <w:vAlign w:val="center"/>
          </w:tcPr>
          <w:p w:rsidR="00CE2C0A" w:rsidRDefault="00BD2C07">
            <w:pPr>
              <w:pStyle w:val="2"/>
              <w:widowControl w:val="0"/>
              <w:kinsoku/>
              <w:autoSpaceDE/>
              <w:autoSpaceDN/>
              <w:snapToGrid/>
              <w:spacing w:before="0" w:after="0" w:line="240" w:lineRule="auto"/>
              <w:ind w:leftChars="0" w:left="0" w:firstLine="0"/>
              <w:jc w:val="center"/>
              <w:rPr>
                <w:rFonts w:ascii="黑体" w:eastAsia="黑体" w:hAnsi="黑体" w:cs="黑体"/>
                <w:sz w:val="21"/>
                <w:lang w:eastAsia="zh-CN" w:bidi="ar"/>
              </w:rPr>
            </w:pPr>
            <w:r>
              <w:rPr>
                <w:rFonts w:ascii="黑体" w:eastAsia="黑体" w:hAnsi="黑体" w:cs="黑体" w:hint="eastAsia"/>
                <w:sz w:val="21"/>
                <w:lang w:eastAsia="zh-CN" w:bidi="ar"/>
              </w:rPr>
              <w:t>牵头科室单位</w:t>
            </w:r>
          </w:p>
        </w:tc>
        <w:tc>
          <w:tcPr>
            <w:tcW w:w="1850" w:type="dxa"/>
            <w:vAlign w:val="center"/>
          </w:tcPr>
          <w:p w:rsidR="00CE2C0A" w:rsidRDefault="00BD2C07">
            <w:pPr>
              <w:pStyle w:val="2"/>
              <w:widowControl w:val="0"/>
              <w:kinsoku/>
              <w:autoSpaceDE/>
              <w:autoSpaceDN/>
              <w:snapToGrid/>
              <w:spacing w:before="0" w:after="0" w:line="240" w:lineRule="auto"/>
              <w:ind w:leftChars="0" w:left="0" w:firstLine="0"/>
              <w:jc w:val="center"/>
              <w:rPr>
                <w:rFonts w:ascii="黑体" w:eastAsia="黑体" w:hAnsi="黑体" w:cs="黑体"/>
                <w:sz w:val="21"/>
                <w:lang w:eastAsia="zh-CN" w:bidi="ar"/>
              </w:rPr>
            </w:pPr>
            <w:r>
              <w:rPr>
                <w:rFonts w:ascii="黑体" w:eastAsia="黑体" w:hAnsi="黑体" w:cs="黑体" w:hint="eastAsia"/>
                <w:sz w:val="21"/>
                <w:lang w:eastAsia="zh-CN" w:bidi="ar"/>
              </w:rPr>
              <w:t>责任科室单位</w:t>
            </w:r>
          </w:p>
        </w:tc>
        <w:tc>
          <w:tcPr>
            <w:tcW w:w="1233" w:type="dxa"/>
            <w:vAlign w:val="center"/>
          </w:tcPr>
          <w:p w:rsidR="00CE2C0A" w:rsidRDefault="00BD2C07">
            <w:pPr>
              <w:pStyle w:val="2"/>
              <w:widowControl w:val="0"/>
              <w:kinsoku/>
              <w:autoSpaceDE/>
              <w:autoSpaceDN/>
              <w:snapToGrid/>
              <w:spacing w:before="0" w:after="0" w:line="240" w:lineRule="auto"/>
              <w:ind w:leftChars="0" w:left="0" w:firstLine="0"/>
              <w:jc w:val="center"/>
              <w:rPr>
                <w:rFonts w:ascii="黑体" w:eastAsia="黑体" w:hAnsi="黑体" w:cs="黑体"/>
                <w:sz w:val="21"/>
                <w:lang w:eastAsia="zh-CN" w:bidi="ar"/>
              </w:rPr>
            </w:pPr>
            <w:r>
              <w:rPr>
                <w:rFonts w:ascii="黑体" w:eastAsia="黑体" w:hAnsi="黑体" w:cs="黑体" w:hint="eastAsia"/>
                <w:sz w:val="21"/>
                <w:lang w:eastAsia="zh-CN" w:bidi="ar"/>
              </w:rPr>
              <w:t>计划举措</w:t>
            </w:r>
          </w:p>
        </w:tc>
        <w:tc>
          <w:tcPr>
            <w:tcW w:w="1850" w:type="dxa"/>
            <w:vAlign w:val="center"/>
          </w:tcPr>
          <w:p w:rsidR="00CE2C0A" w:rsidRDefault="00BD2C07">
            <w:pPr>
              <w:pStyle w:val="2"/>
              <w:widowControl w:val="0"/>
              <w:kinsoku/>
              <w:autoSpaceDE/>
              <w:autoSpaceDN/>
              <w:snapToGrid/>
              <w:spacing w:before="0" w:after="0" w:line="240" w:lineRule="auto"/>
              <w:ind w:leftChars="0" w:left="0" w:firstLine="0"/>
              <w:jc w:val="center"/>
              <w:rPr>
                <w:rFonts w:ascii="黑体" w:eastAsia="黑体" w:hAnsi="黑体" w:cs="黑体"/>
                <w:sz w:val="21"/>
                <w:lang w:eastAsia="zh-CN" w:bidi="ar"/>
              </w:rPr>
            </w:pPr>
            <w:r>
              <w:rPr>
                <w:rFonts w:ascii="黑体" w:eastAsia="黑体" w:hAnsi="黑体" w:cs="黑体" w:hint="eastAsia"/>
                <w:sz w:val="21"/>
                <w:lang w:eastAsia="zh-CN" w:bidi="ar"/>
              </w:rPr>
              <w:t>完成时限</w:t>
            </w:r>
          </w:p>
        </w:tc>
        <w:tc>
          <w:tcPr>
            <w:tcW w:w="1134" w:type="dxa"/>
            <w:vAlign w:val="center"/>
          </w:tcPr>
          <w:p w:rsidR="00CE2C0A" w:rsidRDefault="00BD2C07">
            <w:pPr>
              <w:pStyle w:val="2"/>
              <w:widowControl w:val="0"/>
              <w:kinsoku/>
              <w:autoSpaceDE/>
              <w:autoSpaceDN/>
              <w:snapToGrid/>
              <w:spacing w:before="0" w:after="0" w:line="240" w:lineRule="auto"/>
              <w:ind w:leftChars="0" w:left="0" w:firstLine="0"/>
              <w:jc w:val="center"/>
              <w:rPr>
                <w:rFonts w:ascii="黑体" w:eastAsia="黑体" w:hAnsi="黑体" w:cs="黑体"/>
                <w:sz w:val="21"/>
                <w:lang w:eastAsia="zh-CN" w:bidi="ar"/>
              </w:rPr>
            </w:pPr>
            <w:r>
              <w:rPr>
                <w:rFonts w:ascii="黑体" w:eastAsia="黑体" w:hAnsi="黑体" w:cs="黑体" w:hint="eastAsia"/>
                <w:sz w:val="21"/>
                <w:lang w:eastAsia="zh-CN" w:bidi="ar"/>
              </w:rPr>
              <w:t>完成情况</w:t>
            </w:r>
          </w:p>
        </w:tc>
      </w:tr>
      <w:tr w:rsidR="00CE2C0A">
        <w:trPr>
          <w:cantSplit/>
          <w:trHeight w:val="1134"/>
          <w:jc w:val="center"/>
        </w:trPr>
        <w:tc>
          <w:tcPr>
            <w:tcW w:w="716"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eastAsia="zh-CN" w:bidi="ar"/>
              </w:rPr>
              <w:t>1</w:t>
            </w:r>
          </w:p>
        </w:tc>
        <w:tc>
          <w:tcPr>
            <w:tcW w:w="5800" w:type="dxa"/>
            <w:vAlign w:val="center"/>
          </w:tcPr>
          <w:p w:rsidR="00CE2C0A" w:rsidRDefault="00BD2C07">
            <w:pPr>
              <w:pStyle w:val="2"/>
              <w:keepLines/>
              <w:widowControl w:val="0"/>
              <w:kinsoku/>
              <w:autoSpaceDE/>
              <w:autoSpaceDN/>
              <w:snapToGrid/>
              <w:spacing w:before="0" w:after="0" w:line="240" w:lineRule="auto"/>
              <w:ind w:leftChars="0" w:left="0" w:firstLine="0"/>
              <w:jc w:val="both"/>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按照工程建设项目审批管理系统数据共享要求，做好与相关业务系统对接工作，保障数据实时共享。完善工程建设项目审批管理系统“双随机，一公开”监管模块，对于监管对象进行随机抽查，避免多头管理和监管盲区。审批事项中涉及到技术服务支撑的，确保审批业务在部门内部流转。</w:t>
            </w:r>
          </w:p>
        </w:tc>
        <w:tc>
          <w:tcPr>
            <w:tcW w:w="2467"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综合保障中心</w:t>
            </w:r>
          </w:p>
        </w:tc>
        <w:tc>
          <w:tcPr>
            <w:tcW w:w="1850" w:type="dxa"/>
            <w:tcBorders>
              <w:right w:val="single" w:sz="4" w:space="0" w:color="auto"/>
            </w:tcBorders>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各科室</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各旗自然资源局</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各分局</w:t>
            </w:r>
          </w:p>
        </w:tc>
        <w:tc>
          <w:tcPr>
            <w:tcW w:w="1233" w:type="dxa"/>
            <w:tcBorders>
              <w:left w:val="single" w:sz="4" w:space="0" w:color="auto"/>
            </w:tcBorders>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c>
          <w:tcPr>
            <w:tcW w:w="1850" w:type="dxa"/>
            <w:shd w:val="clear" w:color="auto" w:fill="auto"/>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2022</w:t>
            </w:r>
            <w:r>
              <w:rPr>
                <w:rFonts w:asciiTheme="minorEastAsia" w:eastAsiaTheme="minorEastAsia" w:hAnsiTheme="minorEastAsia" w:cstheme="minorEastAsia" w:hint="eastAsia"/>
                <w:sz w:val="21"/>
                <w:lang w:val="en-US" w:eastAsia="zh-CN" w:bidi="ar"/>
              </w:rPr>
              <w:t>年</w:t>
            </w:r>
            <w:r>
              <w:rPr>
                <w:rFonts w:asciiTheme="minorEastAsia" w:eastAsiaTheme="minorEastAsia" w:hAnsiTheme="minorEastAsia" w:cstheme="minorEastAsia" w:hint="eastAsia"/>
                <w:sz w:val="21"/>
                <w:lang w:val="en-US" w:eastAsia="zh-CN" w:bidi="ar"/>
              </w:rPr>
              <w:t>9</w:t>
            </w:r>
            <w:r>
              <w:rPr>
                <w:rFonts w:asciiTheme="minorEastAsia" w:eastAsiaTheme="minorEastAsia" w:hAnsiTheme="minorEastAsia" w:cstheme="minorEastAsia" w:hint="eastAsia"/>
                <w:sz w:val="21"/>
                <w:lang w:val="en-US" w:eastAsia="zh-CN" w:bidi="ar"/>
              </w:rPr>
              <w:t>月底前</w:t>
            </w:r>
          </w:p>
        </w:tc>
        <w:tc>
          <w:tcPr>
            <w:tcW w:w="1134"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r>
      <w:tr w:rsidR="00CE2C0A">
        <w:trPr>
          <w:cantSplit/>
          <w:jc w:val="center"/>
        </w:trPr>
        <w:tc>
          <w:tcPr>
            <w:tcW w:w="716"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eastAsia="zh-CN" w:bidi="ar"/>
              </w:rPr>
              <w:t>2</w:t>
            </w:r>
          </w:p>
        </w:tc>
        <w:tc>
          <w:tcPr>
            <w:tcW w:w="5800" w:type="dxa"/>
            <w:vAlign w:val="center"/>
          </w:tcPr>
          <w:p w:rsidR="00CE2C0A" w:rsidRDefault="00BD2C07">
            <w:pPr>
              <w:pStyle w:val="2"/>
              <w:keepLines/>
              <w:widowControl w:val="0"/>
              <w:kinsoku/>
              <w:autoSpaceDE/>
              <w:autoSpaceDN/>
              <w:snapToGrid/>
              <w:spacing w:before="0" w:after="0" w:line="240" w:lineRule="auto"/>
              <w:ind w:leftChars="0" w:left="0" w:firstLine="0"/>
              <w:jc w:val="both"/>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zh-CN" w:eastAsia="zh-CN" w:bidi="ar"/>
              </w:rPr>
              <w:t>根据我市实际，选取试点项目制定“交房即交证”具体工作方案，推动落实“交房即交证”改革。</w:t>
            </w:r>
          </w:p>
        </w:tc>
        <w:tc>
          <w:tcPr>
            <w:tcW w:w="2467"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zh-CN" w:eastAsia="zh-CN" w:bidi="ar"/>
              </w:rPr>
            </w:pPr>
            <w:r>
              <w:rPr>
                <w:rFonts w:asciiTheme="minorEastAsia" w:eastAsiaTheme="minorEastAsia" w:hAnsiTheme="minorEastAsia" w:cstheme="minorEastAsia" w:hint="eastAsia"/>
                <w:sz w:val="21"/>
                <w:lang w:val="zh-CN" w:eastAsia="zh-CN" w:bidi="ar"/>
              </w:rPr>
              <w:t>确权登记科</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zh-CN" w:eastAsia="zh-CN" w:bidi="ar"/>
              </w:rPr>
              <w:t>市不动产登记中心</w:t>
            </w: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各旗自然资源局</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各分局</w:t>
            </w:r>
          </w:p>
        </w:tc>
        <w:tc>
          <w:tcPr>
            <w:tcW w:w="1233"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2022</w:t>
            </w:r>
            <w:r>
              <w:rPr>
                <w:rFonts w:asciiTheme="minorEastAsia" w:eastAsiaTheme="minorEastAsia" w:hAnsiTheme="minorEastAsia" w:cstheme="minorEastAsia" w:hint="eastAsia"/>
                <w:sz w:val="21"/>
                <w:lang w:val="en-US" w:eastAsia="zh-CN" w:bidi="ar"/>
              </w:rPr>
              <w:t>年</w:t>
            </w:r>
            <w:r>
              <w:rPr>
                <w:rFonts w:asciiTheme="minorEastAsia" w:eastAsiaTheme="minorEastAsia" w:hAnsiTheme="minorEastAsia" w:cstheme="minorEastAsia" w:hint="eastAsia"/>
                <w:sz w:val="21"/>
                <w:lang w:val="zh-CN" w:eastAsia="zh-CN" w:bidi="ar"/>
              </w:rPr>
              <w:t>12</w:t>
            </w:r>
            <w:r>
              <w:rPr>
                <w:rFonts w:asciiTheme="minorEastAsia" w:eastAsiaTheme="minorEastAsia" w:hAnsiTheme="minorEastAsia" w:cstheme="minorEastAsia" w:hint="eastAsia"/>
                <w:sz w:val="21"/>
                <w:lang w:val="zh-CN" w:eastAsia="zh-CN" w:bidi="ar"/>
              </w:rPr>
              <w:t>月底前</w:t>
            </w:r>
          </w:p>
        </w:tc>
        <w:tc>
          <w:tcPr>
            <w:tcW w:w="1134"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r>
      <w:tr w:rsidR="00CE2C0A">
        <w:trPr>
          <w:cantSplit/>
          <w:jc w:val="center"/>
        </w:trPr>
        <w:tc>
          <w:tcPr>
            <w:tcW w:w="716"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eastAsia="zh-CN" w:bidi="ar"/>
              </w:rPr>
              <w:t>3</w:t>
            </w:r>
          </w:p>
        </w:tc>
        <w:tc>
          <w:tcPr>
            <w:tcW w:w="5800" w:type="dxa"/>
            <w:vAlign w:val="center"/>
          </w:tcPr>
          <w:p w:rsidR="00CE2C0A" w:rsidRDefault="00BD2C07">
            <w:pPr>
              <w:pStyle w:val="2"/>
              <w:keepLines/>
              <w:widowControl w:val="0"/>
              <w:kinsoku/>
              <w:autoSpaceDE/>
              <w:autoSpaceDN/>
              <w:snapToGrid/>
              <w:spacing w:before="0" w:after="0" w:line="240" w:lineRule="auto"/>
              <w:ind w:leftChars="0" w:left="0" w:firstLine="0"/>
              <w:jc w:val="both"/>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进一步优化发改委的投资在线平台、自然资源局的金土网、住建局的消防审验平台等现有审批平台的对接模式，真正做到办事企业个人不需要在多个平台提交材料，实现“一网通办”。</w:t>
            </w:r>
          </w:p>
        </w:tc>
        <w:tc>
          <w:tcPr>
            <w:tcW w:w="2467"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综合保障中心</w:t>
            </w: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各科室</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各旗自然资源局</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各分局</w:t>
            </w:r>
          </w:p>
        </w:tc>
        <w:tc>
          <w:tcPr>
            <w:tcW w:w="1233"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2022</w:t>
            </w:r>
            <w:r>
              <w:rPr>
                <w:rFonts w:asciiTheme="minorEastAsia" w:eastAsiaTheme="minorEastAsia" w:hAnsiTheme="minorEastAsia" w:cstheme="minorEastAsia" w:hint="eastAsia"/>
                <w:sz w:val="21"/>
                <w:lang w:val="en-US" w:eastAsia="zh-CN" w:bidi="ar"/>
              </w:rPr>
              <w:t>年</w:t>
            </w:r>
            <w:r>
              <w:rPr>
                <w:rFonts w:asciiTheme="minorEastAsia" w:eastAsiaTheme="minorEastAsia" w:hAnsiTheme="minorEastAsia" w:cstheme="minorEastAsia" w:hint="eastAsia"/>
                <w:sz w:val="21"/>
                <w:lang w:val="en-US" w:eastAsia="zh-CN" w:bidi="ar"/>
              </w:rPr>
              <w:t>9</w:t>
            </w:r>
            <w:r>
              <w:rPr>
                <w:rFonts w:asciiTheme="minorEastAsia" w:eastAsiaTheme="minorEastAsia" w:hAnsiTheme="minorEastAsia" w:cstheme="minorEastAsia" w:hint="eastAsia"/>
                <w:sz w:val="21"/>
                <w:lang w:val="en-US" w:eastAsia="zh-CN" w:bidi="ar"/>
              </w:rPr>
              <w:t>月底前</w:t>
            </w:r>
          </w:p>
        </w:tc>
        <w:tc>
          <w:tcPr>
            <w:tcW w:w="1134"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r>
      <w:tr w:rsidR="00CE2C0A">
        <w:trPr>
          <w:cantSplit/>
          <w:jc w:val="center"/>
        </w:trPr>
        <w:tc>
          <w:tcPr>
            <w:tcW w:w="716"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eastAsia="zh-CN" w:bidi="ar"/>
              </w:rPr>
              <w:t>4</w:t>
            </w:r>
          </w:p>
        </w:tc>
        <w:tc>
          <w:tcPr>
            <w:tcW w:w="5800" w:type="dxa"/>
            <w:vAlign w:val="center"/>
          </w:tcPr>
          <w:p w:rsidR="00CE2C0A" w:rsidRDefault="00BD2C07">
            <w:pPr>
              <w:pStyle w:val="2"/>
              <w:keepLines/>
              <w:widowControl w:val="0"/>
              <w:kinsoku/>
              <w:autoSpaceDE/>
              <w:autoSpaceDN/>
              <w:snapToGrid/>
              <w:spacing w:before="0" w:after="0" w:line="240" w:lineRule="auto"/>
              <w:ind w:leftChars="0" w:left="0" w:firstLine="0"/>
              <w:jc w:val="both"/>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全面推行建设工程领域电子文件、电子证照的应用，同时取消纸质档案，利用工程审批系统归集电子档案，实现从立项审批、用地规划许可、工程规划许可、施工许可、竣工验收备案等事项网上申请、网上审批、网上发证（加盖电子签章）。</w:t>
            </w:r>
          </w:p>
        </w:tc>
        <w:tc>
          <w:tcPr>
            <w:tcW w:w="2467"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综合保障中心</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行政审批科</w:t>
            </w: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各科室</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各旗自然资源局</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各分局</w:t>
            </w:r>
          </w:p>
        </w:tc>
        <w:tc>
          <w:tcPr>
            <w:tcW w:w="1233"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2022</w:t>
            </w:r>
            <w:r>
              <w:rPr>
                <w:rFonts w:asciiTheme="minorEastAsia" w:eastAsiaTheme="minorEastAsia" w:hAnsiTheme="minorEastAsia" w:cstheme="minorEastAsia" w:hint="eastAsia"/>
                <w:sz w:val="21"/>
                <w:lang w:val="en-US" w:eastAsia="zh-CN" w:bidi="ar"/>
              </w:rPr>
              <w:t>年</w:t>
            </w:r>
            <w:r>
              <w:rPr>
                <w:rFonts w:asciiTheme="minorEastAsia" w:eastAsiaTheme="minorEastAsia" w:hAnsiTheme="minorEastAsia" w:cstheme="minorEastAsia" w:hint="eastAsia"/>
                <w:sz w:val="21"/>
                <w:lang w:val="en-US" w:eastAsia="zh-CN" w:bidi="ar"/>
              </w:rPr>
              <w:t>4</w:t>
            </w:r>
            <w:r>
              <w:rPr>
                <w:rFonts w:asciiTheme="minorEastAsia" w:eastAsiaTheme="minorEastAsia" w:hAnsiTheme="minorEastAsia" w:cstheme="minorEastAsia" w:hint="eastAsia"/>
                <w:sz w:val="21"/>
                <w:lang w:val="en-US" w:eastAsia="zh-CN" w:bidi="ar"/>
              </w:rPr>
              <w:t>月底前</w:t>
            </w:r>
          </w:p>
        </w:tc>
        <w:tc>
          <w:tcPr>
            <w:tcW w:w="1134"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r>
      <w:tr w:rsidR="00CE2C0A">
        <w:trPr>
          <w:cantSplit/>
          <w:jc w:val="center"/>
        </w:trPr>
        <w:tc>
          <w:tcPr>
            <w:tcW w:w="716"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eastAsia="zh-CN" w:bidi="ar"/>
              </w:rPr>
              <w:lastRenderedPageBreak/>
              <w:t>5</w:t>
            </w:r>
          </w:p>
        </w:tc>
        <w:tc>
          <w:tcPr>
            <w:tcW w:w="5800" w:type="dxa"/>
            <w:vAlign w:val="center"/>
          </w:tcPr>
          <w:p w:rsidR="00CE2C0A" w:rsidRDefault="00BD2C07">
            <w:pPr>
              <w:pStyle w:val="2"/>
              <w:keepLines/>
              <w:widowControl w:val="0"/>
              <w:kinsoku/>
              <w:autoSpaceDE/>
              <w:autoSpaceDN/>
              <w:snapToGrid/>
              <w:spacing w:before="0" w:after="0" w:line="240" w:lineRule="auto"/>
              <w:ind w:leftChars="0" w:left="0" w:firstLine="0"/>
              <w:jc w:val="both"/>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按照自治区统一部署，整合相关审批事项，并对工程建设项目审批管理系统中审批事项进行相应调整。</w:t>
            </w:r>
          </w:p>
        </w:tc>
        <w:tc>
          <w:tcPr>
            <w:tcW w:w="2467"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用途管制科、开发利用科</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详细规划管理科</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市政工程规划管理科</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建设工程规划管理科</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行政审批科</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市规划编制研究中心</w:t>
            </w: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各旗自然资源局</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各分局</w:t>
            </w:r>
          </w:p>
        </w:tc>
        <w:tc>
          <w:tcPr>
            <w:tcW w:w="1233"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2022</w:t>
            </w:r>
            <w:r>
              <w:rPr>
                <w:rFonts w:asciiTheme="minorEastAsia" w:eastAsiaTheme="minorEastAsia" w:hAnsiTheme="minorEastAsia" w:cstheme="minorEastAsia" w:hint="eastAsia"/>
                <w:sz w:val="21"/>
                <w:lang w:val="en-US" w:eastAsia="zh-CN" w:bidi="ar"/>
              </w:rPr>
              <w:t>年</w:t>
            </w:r>
            <w:r>
              <w:rPr>
                <w:rFonts w:asciiTheme="minorEastAsia" w:eastAsiaTheme="minorEastAsia" w:hAnsiTheme="minorEastAsia" w:cstheme="minorEastAsia" w:hint="eastAsia"/>
                <w:sz w:val="21"/>
                <w:lang w:val="en-US" w:eastAsia="zh-CN" w:bidi="ar"/>
              </w:rPr>
              <w:t>8</w:t>
            </w:r>
            <w:r>
              <w:rPr>
                <w:rFonts w:asciiTheme="minorEastAsia" w:eastAsiaTheme="minorEastAsia" w:hAnsiTheme="minorEastAsia" w:cstheme="minorEastAsia" w:hint="eastAsia"/>
                <w:sz w:val="21"/>
                <w:lang w:val="en-US" w:eastAsia="zh-CN" w:bidi="ar"/>
              </w:rPr>
              <w:t>月底前</w:t>
            </w:r>
          </w:p>
        </w:tc>
        <w:tc>
          <w:tcPr>
            <w:tcW w:w="1134"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r>
      <w:tr w:rsidR="00CE2C0A">
        <w:trPr>
          <w:cantSplit/>
          <w:jc w:val="center"/>
        </w:trPr>
        <w:tc>
          <w:tcPr>
            <w:tcW w:w="716"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eastAsia="zh-CN" w:bidi="ar"/>
              </w:rPr>
              <w:t>6</w:t>
            </w:r>
          </w:p>
        </w:tc>
        <w:tc>
          <w:tcPr>
            <w:tcW w:w="5800" w:type="dxa"/>
            <w:vAlign w:val="center"/>
          </w:tcPr>
          <w:p w:rsidR="00CE2C0A" w:rsidRDefault="00BD2C07">
            <w:pPr>
              <w:pStyle w:val="2"/>
              <w:keepLines/>
              <w:widowControl w:val="0"/>
              <w:kinsoku/>
              <w:autoSpaceDE/>
              <w:autoSpaceDN/>
              <w:snapToGrid/>
              <w:spacing w:before="0" w:after="0" w:line="240" w:lineRule="auto"/>
              <w:ind w:leftChars="0" w:left="0" w:firstLine="0"/>
              <w:jc w:val="both"/>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贯彻落实自治区立项用地规划阶段、工程规划许可阶段和施工许可阶段并联审批指导意见，对工程建设项目审批管理系统中并联审批流程进行优化，市直部门按照“四统一”对旗区部门做好业务指导工作，实现并联审批项目占比达到</w:t>
            </w:r>
            <w:r>
              <w:rPr>
                <w:rFonts w:asciiTheme="minorEastAsia" w:eastAsiaTheme="minorEastAsia" w:hAnsiTheme="minorEastAsia" w:cstheme="minorEastAsia" w:hint="eastAsia"/>
                <w:sz w:val="21"/>
                <w:lang w:val="en-US" w:eastAsia="zh-CN" w:bidi="ar"/>
              </w:rPr>
              <w:t>90%</w:t>
            </w:r>
            <w:r>
              <w:rPr>
                <w:rFonts w:asciiTheme="minorEastAsia" w:eastAsiaTheme="minorEastAsia" w:hAnsiTheme="minorEastAsia" w:cstheme="minorEastAsia" w:hint="eastAsia"/>
                <w:sz w:val="21"/>
                <w:lang w:val="en-US" w:eastAsia="zh-CN" w:bidi="ar"/>
              </w:rPr>
              <w:t>以上。</w:t>
            </w:r>
          </w:p>
        </w:tc>
        <w:tc>
          <w:tcPr>
            <w:tcW w:w="2467"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用途管制科、开发利用科</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详细规划管理科</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市政工程规划管理科</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建设工程规划管理科</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行政审批科</w:t>
            </w: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各旗自然资源局</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各分局</w:t>
            </w:r>
          </w:p>
        </w:tc>
        <w:tc>
          <w:tcPr>
            <w:tcW w:w="1233"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2022</w:t>
            </w:r>
            <w:r>
              <w:rPr>
                <w:rFonts w:asciiTheme="minorEastAsia" w:eastAsiaTheme="minorEastAsia" w:hAnsiTheme="minorEastAsia" w:cstheme="minorEastAsia" w:hint="eastAsia"/>
                <w:sz w:val="21"/>
                <w:lang w:val="en-US" w:eastAsia="zh-CN" w:bidi="ar"/>
              </w:rPr>
              <w:t>年</w:t>
            </w:r>
            <w:r>
              <w:rPr>
                <w:rFonts w:asciiTheme="minorEastAsia" w:eastAsiaTheme="minorEastAsia" w:hAnsiTheme="minorEastAsia" w:cstheme="minorEastAsia" w:hint="eastAsia"/>
                <w:sz w:val="21"/>
                <w:lang w:val="en-US" w:eastAsia="zh-CN" w:bidi="ar"/>
              </w:rPr>
              <w:t>12</w:t>
            </w:r>
            <w:r>
              <w:rPr>
                <w:rFonts w:asciiTheme="minorEastAsia" w:eastAsiaTheme="minorEastAsia" w:hAnsiTheme="minorEastAsia" w:cstheme="minorEastAsia" w:hint="eastAsia"/>
                <w:sz w:val="21"/>
                <w:lang w:val="en-US" w:eastAsia="zh-CN" w:bidi="ar"/>
              </w:rPr>
              <w:t>月底前</w:t>
            </w:r>
          </w:p>
        </w:tc>
        <w:tc>
          <w:tcPr>
            <w:tcW w:w="1134"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r>
      <w:tr w:rsidR="00CE2C0A">
        <w:trPr>
          <w:cantSplit/>
          <w:jc w:val="center"/>
        </w:trPr>
        <w:tc>
          <w:tcPr>
            <w:tcW w:w="716"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eastAsia="zh-CN" w:bidi="ar"/>
              </w:rPr>
              <w:t>7</w:t>
            </w:r>
          </w:p>
        </w:tc>
        <w:tc>
          <w:tcPr>
            <w:tcW w:w="5800" w:type="dxa"/>
            <w:vAlign w:val="center"/>
          </w:tcPr>
          <w:p w:rsidR="00CE2C0A" w:rsidRDefault="00BD2C07">
            <w:pPr>
              <w:pStyle w:val="2"/>
              <w:keepLines/>
              <w:widowControl w:val="0"/>
              <w:kinsoku/>
              <w:autoSpaceDE/>
              <w:autoSpaceDN/>
              <w:snapToGrid/>
              <w:spacing w:before="0" w:after="0" w:line="240" w:lineRule="auto"/>
              <w:ind w:leftChars="0" w:left="0" w:firstLine="0"/>
              <w:jc w:val="both"/>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制定完善规委会议事规则和规委会审查项目清单，提高规委会议召开频率，减少提请规委会审议的项目，确保按照建设项目审批服务流程中确定的审批时间完成会议审查，切实提高项目决策水平和实施效率。</w:t>
            </w:r>
          </w:p>
        </w:tc>
        <w:tc>
          <w:tcPr>
            <w:tcW w:w="2467"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规委会办公室</w:t>
            </w: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各科室</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各旗自然资源局</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各分局</w:t>
            </w:r>
          </w:p>
        </w:tc>
        <w:tc>
          <w:tcPr>
            <w:tcW w:w="1233"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2022</w:t>
            </w:r>
            <w:r>
              <w:rPr>
                <w:rFonts w:asciiTheme="minorEastAsia" w:eastAsiaTheme="minorEastAsia" w:hAnsiTheme="minorEastAsia" w:cstheme="minorEastAsia" w:hint="eastAsia"/>
                <w:sz w:val="21"/>
                <w:lang w:val="en-US" w:eastAsia="zh-CN" w:bidi="ar"/>
              </w:rPr>
              <w:t>年</w:t>
            </w:r>
            <w:r>
              <w:rPr>
                <w:rFonts w:asciiTheme="minorEastAsia" w:eastAsiaTheme="minorEastAsia" w:hAnsiTheme="minorEastAsia" w:cstheme="minorEastAsia" w:hint="eastAsia"/>
                <w:sz w:val="21"/>
                <w:lang w:val="en-US" w:eastAsia="zh-CN" w:bidi="ar"/>
              </w:rPr>
              <w:t>6</w:t>
            </w:r>
            <w:r>
              <w:rPr>
                <w:rFonts w:asciiTheme="minorEastAsia" w:eastAsiaTheme="minorEastAsia" w:hAnsiTheme="minorEastAsia" w:cstheme="minorEastAsia" w:hint="eastAsia"/>
                <w:sz w:val="21"/>
                <w:lang w:val="en-US" w:eastAsia="zh-CN" w:bidi="ar"/>
              </w:rPr>
              <w:t>月底前</w:t>
            </w:r>
          </w:p>
        </w:tc>
        <w:tc>
          <w:tcPr>
            <w:tcW w:w="1134"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r>
      <w:tr w:rsidR="00CE2C0A">
        <w:trPr>
          <w:cantSplit/>
          <w:trHeight w:val="1134"/>
          <w:jc w:val="center"/>
        </w:trPr>
        <w:tc>
          <w:tcPr>
            <w:tcW w:w="716"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eastAsia="zh-CN" w:bidi="ar"/>
              </w:rPr>
              <w:t>8</w:t>
            </w:r>
          </w:p>
        </w:tc>
        <w:tc>
          <w:tcPr>
            <w:tcW w:w="5800" w:type="dxa"/>
            <w:vAlign w:val="center"/>
          </w:tcPr>
          <w:p w:rsidR="00CE2C0A" w:rsidRDefault="00BD2C07">
            <w:pPr>
              <w:pStyle w:val="2"/>
              <w:keepLines/>
              <w:widowControl w:val="0"/>
              <w:kinsoku/>
              <w:autoSpaceDE/>
              <w:autoSpaceDN/>
              <w:snapToGrid/>
              <w:spacing w:before="0" w:after="0" w:line="240" w:lineRule="auto"/>
              <w:ind w:leftChars="0" w:left="0" w:firstLine="0"/>
              <w:jc w:val="both"/>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落实《鄂尔多斯市优化社会投资简易低风险工程建设项目审批服务的实施意见》，进一步简化审批流程。对社会投资简易低风险工程建设项目工程设计方案审查、施工图审查等实行免审查制，同步办理建设工程规划许可证与施工许可证，免除部分强制性评估评价，减免部分费用，优化公共服务。逐步扩大简易低风险项目覆盖范围。</w:t>
            </w:r>
          </w:p>
        </w:tc>
        <w:tc>
          <w:tcPr>
            <w:tcW w:w="2467"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建设工程规划管理科</w:t>
            </w: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各科室</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各旗自然资源局</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各分局</w:t>
            </w:r>
          </w:p>
        </w:tc>
        <w:tc>
          <w:tcPr>
            <w:tcW w:w="1233"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2022</w:t>
            </w:r>
            <w:r>
              <w:rPr>
                <w:rFonts w:asciiTheme="minorEastAsia" w:eastAsiaTheme="minorEastAsia" w:hAnsiTheme="minorEastAsia" w:cstheme="minorEastAsia" w:hint="eastAsia"/>
                <w:sz w:val="21"/>
                <w:lang w:val="en-US" w:eastAsia="zh-CN" w:bidi="ar"/>
              </w:rPr>
              <w:t>年</w:t>
            </w:r>
            <w:r>
              <w:rPr>
                <w:rFonts w:asciiTheme="minorEastAsia" w:eastAsiaTheme="minorEastAsia" w:hAnsiTheme="minorEastAsia" w:cstheme="minorEastAsia" w:hint="eastAsia"/>
                <w:sz w:val="21"/>
                <w:lang w:val="en-US" w:eastAsia="zh-CN" w:bidi="ar"/>
              </w:rPr>
              <w:t>8</w:t>
            </w:r>
            <w:r>
              <w:rPr>
                <w:rFonts w:asciiTheme="minorEastAsia" w:eastAsiaTheme="minorEastAsia" w:hAnsiTheme="minorEastAsia" w:cstheme="minorEastAsia" w:hint="eastAsia"/>
                <w:sz w:val="21"/>
                <w:lang w:val="en-US" w:eastAsia="zh-CN" w:bidi="ar"/>
              </w:rPr>
              <w:t>月底前</w:t>
            </w:r>
          </w:p>
        </w:tc>
        <w:tc>
          <w:tcPr>
            <w:tcW w:w="1134"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r>
      <w:tr w:rsidR="00CE2C0A">
        <w:trPr>
          <w:cantSplit/>
          <w:jc w:val="center"/>
        </w:trPr>
        <w:tc>
          <w:tcPr>
            <w:tcW w:w="716"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eastAsia="zh-CN" w:bidi="ar"/>
              </w:rPr>
              <w:t>9</w:t>
            </w:r>
          </w:p>
        </w:tc>
        <w:tc>
          <w:tcPr>
            <w:tcW w:w="5800" w:type="dxa"/>
            <w:vAlign w:val="center"/>
          </w:tcPr>
          <w:p w:rsidR="00CE2C0A" w:rsidRDefault="00BD2C07">
            <w:pPr>
              <w:pStyle w:val="2"/>
              <w:keepLines/>
              <w:widowControl w:val="0"/>
              <w:kinsoku/>
              <w:autoSpaceDE/>
              <w:autoSpaceDN/>
              <w:snapToGrid/>
              <w:spacing w:before="0" w:after="0" w:line="240" w:lineRule="auto"/>
              <w:ind w:leftChars="0" w:left="0" w:firstLine="0"/>
              <w:jc w:val="both"/>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按照自治区统一要求，推动实现我市“多规合一”业务协同平台与项目储备库和实施库系统数据共享。</w:t>
            </w:r>
          </w:p>
        </w:tc>
        <w:tc>
          <w:tcPr>
            <w:tcW w:w="2467"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空间规划科</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综合保障中心</w:t>
            </w: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各科室</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各旗自然资源局</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各分局</w:t>
            </w:r>
          </w:p>
        </w:tc>
        <w:tc>
          <w:tcPr>
            <w:tcW w:w="1233"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2022</w:t>
            </w:r>
            <w:r>
              <w:rPr>
                <w:rFonts w:asciiTheme="minorEastAsia" w:eastAsiaTheme="minorEastAsia" w:hAnsiTheme="minorEastAsia" w:cstheme="minorEastAsia" w:hint="eastAsia"/>
                <w:sz w:val="21"/>
                <w:lang w:val="en-US" w:eastAsia="zh-CN" w:bidi="ar"/>
              </w:rPr>
              <w:t>年</w:t>
            </w:r>
            <w:r>
              <w:rPr>
                <w:rFonts w:asciiTheme="minorEastAsia" w:eastAsiaTheme="minorEastAsia" w:hAnsiTheme="minorEastAsia" w:cstheme="minorEastAsia" w:hint="eastAsia"/>
                <w:sz w:val="21"/>
                <w:lang w:val="en-US" w:eastAsia="zh-CN" w:bidi="ar"/>
              </w:rPr>
              <w:t>9</w:t>
            </w:r>
            <w:r>
              <w:rPr>
                <w:rFonts w:asciiTheme="minorEastAsia" w:eastAsiaTheme="minorEastAsia" w:hAnsiTheme="minorEastAsia" w:cstheme="minorEastAsia" w:hint="eastAsia"/>
                <w:sz w:val="21"/>
                <w:lang w:val="en-US" w:eastAsia="zh-CN" w:bidi="ar"/>
              </w:rPr>
              <w:t>月底前</w:t>
            </w:r>
          </w:p>
        </w:tc>
        <w:tc>
          <w:tcPr>
            <w:tcW w:w="1134"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r>
      <w:tr w:rsidR="00CE2C0A">
        <w:trPr>
          <w:cantSplit/>
          <w:jc w:val="center"/>
        </w:trPr>
        <w:tc>
          <w:tcPr>
            <w:tcW w:w="716"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eastAsia="zh-CN" w:bidi="ar"/>
              </w:rPr>
              <w:lastRenderedPageBreak/>
              <w:t>10</w:t>
            </w:r>
          </w:p>
        </w:tc>
        <w:tc>
          <w:tcPr>
            <w:tcW w:w="5800" w:type="dxa"/>
            <w:vAlign w:val="center"/>
          </w:tcPr>
          <w:p w:rsidR="00CE2C0A" w:rsidRDefault="00BD2C07">
            <w:pPr>
              <w:pStyle w:val="2"/>
              <w:keepLines/>
              <w:widowControl w:val="0"/>
              <w:kinsoku/>
              <w:autoSpaceDE/>
              <w:autoSpaceDN/>
              <w:snapToGrid/>
              <w:spacing w:before="0" w:after="0" w:line="240" w:lineRule="auto"/>
              <w:ind w:leftChars="0" w:left="0" w:firstLine="0"/>
              <w:jc w:val="both"/>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推动相关审批部门通过业务协同平台共同策划项目生成，加快项目“多规协调”推进，加强“多规合一”涉及各行业主管部门空间性规划编制的协调工作。主动对接项目单位，提供政策辅导、规划引导、业务指导等服务，提前介入帮助理顺项目用地通道等，避免走弯路、碰红线。</w:t>
            </w:r>
          </w:p>
        </w:tc>
        <w:tc>
          <w:tcPr>
            <w:tcW w:w="2467"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空间规划科</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综合保障中心</w:t>
            </w: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各科室</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各旗自然资源局</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各分局</w:t>
            </w:r>
          </w:p>
        </w:tc>
        <w:tc>
          <w:tcPr>
            <w:tcW w:w="1233"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2022</w:t>
            </w:r>
            <w:r>
              <w:rPr>
                <w:rFonts w:asciiTheme="minorEastAsia" w:eastAsiaTheme="minorEastAsia" w:hAnsiTheme="minorEastAsia" w:cstheme="minorEastAsia" w:hint="eastAsia"/>
                <w:sz w:val="21"/>
                <w:lang w:val="en-US" w:eastAsia="zh-CN" w:bidi="ar"/>
              </w:rPr>
              <w:t>年</w:t>
            </w:r>
            <w:r>
              <w:rPr>
                <w:rFonts w:asciiTheme="minorEastAsia" w:eastAsiaTheme="minorEastAsia" w:hAnsiTheme="minorEastAsia" w:cstheme="minorEastAsia" w:hint="eastAsia"/>
                <w:sz w:val="21"/>
                <w:lang w:val="en-US" w:eastAsia="zh-CN" w:bidi="ar"/>
              </w:rPr>
              <w:t>12</w:t>
            </w:r>
            <w:r>
              <w:rPr>
                <w:rFonts w:asciiTheme="minorEastAsia" w:eastAsiaTheme="minorEastAsia" w:hAnsiTheme="minorEastAsia" w:cstheme="minorEastAsia" w:hint="eastAsia"/>
                <w:sz w:val="21"/>
                <w:lang w:val="en-US" w:eastAsia="zh-CN" w:bidi="ar"/>
              </w:rPr>
              <w:t>月底前</w:t>
            </w:r>
          </w:p>
        </w:tc>
        <w:tc>
          <w:tcPr>
            <w:tcW w:w="1134"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r>
      <w:tr w:rsidR="00CE2C0A">
        <w:trPr>
          <w:cantSplit/>
          <w:jc w:val="center"/>
        </w:trPr>
        <w:tc>
          <w:tcPr>
            <w:tcW w:w="716"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eastAsia="zh-CN" w:bidi="ar"/>
              </w:rPr>
              <w:t>11</w:t>
            </w:r>
          </w:p>
        </w:tc>
        <w:tc>
          <w:tcPr>
            <w:tcW w:w="5800" w:type="dxa"/>
            <w:vAlign w:val="center"/>
          </w:tcPr>
          <w:p w:rsidR="00CE2C0A" w:rsidRDefault="00BD2C07">
            <w:pPr>
              <w:pStyle w:val="2"/>
              <w:keepLines/>
              <w:widowControl w:val="0"/>
              <w:kinsoku/>
              <w:autoSpaceDE/>
              <w:autoSpaceDN/>
              <w:snapToGrid/>
              <w:spacing w:before="0" w:after="0" w:line="240" w:lineRule="auto"/>
              <w:ind w:leftChars="0" w:left="0" w:firstLine="0"/>
              <w:jc w:val="both"/>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加快编制完成市、旗两级国土空间规划，同步完成国土空间基础信息平台建设，将空间规划成果数据纳入国土空间规划“一张蓝图”，进一步完善一张蓝图数据基础，健全各部门共同使用的多规合一项目策划生成机制，指导项目单位科学选址、合理布局。</w:t>
            </w:r>
          </w:p>
        </w:tc>
        <w:tc>
          <w:tcPr>
            <w:tcW w:w="2467"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空间规划科</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综合保障中心。</w:t>
            </w: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各科室</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各旗自然资源局</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各分局</w:t>
            </w:r>
          </w:p>
        </w:tc>
        <w:tc>
          <w:tcPr>
            <w:tcW w:w="1233"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2022</w:t>
            </w:r>
            <w:r>
              <w:rPr>
                <w:rFonts w:asciiTheme="minorEastAsia" w:eastAsiaTheme="minorEastAsia" w:hAnsiTheme="minorEastAsia" w:cstheme="minorEastAsia" w:hint="eastAsia"/>
                <w:sz w:val="21"/>
                <w:lang w:val="en-US" w:eastAsia="zh-CN" w:bidi="ar"/>
              </w:rPr>
              <w:t>年</w:t>
            </w:r>
            <w:r>
              <w:rPr>
                <w:rFonts w:asciiTheme="minorEastAsia" w:eastAsiaTheme="minorEastAsia" w:hAnsiTheme="minorEastAsia" w:cstheme="minorEastAsia" w:hint="eastAsia"/>
                <w:sz w:val="21"/>
                <w:lang w:val="en-US" w:eastAsia="zh-CN" w:bidi="ar"/>
              </w:rPr>
              <w:t>12</w:t>
            </w:r>
            <w:r>
              <w:rPr>
                <w:rFonts w:asciiTheme="minorEastAsia" w:eastAsiaTheme="minorEastAsia" w:hAnsiTheme="minorEastAsia" w:cstheme="minorEastAsia" w:hint="eastAsia"/>
                <w:sz w:val="21"/>
                <w:lang w:val="en-US" w:eastAsia="zh-CN" w:bidi="ar"/>
              </w:rPr>
              <w:t>月底前</w:t>
            </w:r>
          </w:p>
        </w:tc>
        <w:tc>
          <w:tcPr>
            <w:tcW w:w="1134"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r>
      <w:tr w:rsidR="00CE2C0A">
        <w:trPr>
          <w:cantSplit/>
          <w:jc w:val="center"/>
        </w:trPr>
        <w:tc>
          <w:tcPr>
            <w:tcW w:w="716"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eastAsia="zh-CN" w:bidi="ar"/>
              </w:rPr>
              <w:t>12</w:t>
            </w:r>
          </w:p>
        </w:tc>
        <w:tc>
          <w:tcPr>
            <w:tcW w:w="5800" w:type="dxa"/>
            <w:vAlign w:val="center"/>
          </w:tcPr>
          <w:p w:rsidR="00CE2C0A" w:rsidRDefault="00BD2C07">
            <w:pPr>
              <w:pStyle w:val="2"/>
              <w:keepLines/>
              <w:widowControl w:val="0"/>
              <w:kinsoku/>
              <w:autoSpaceDE/>
              <w:autoSpaceDN/>
              <w:snapToGrid/>
              <w:spacing w:before="0" w:after="0" w:line="240" w:lineRule="auto"/>
              <w:ind w:leftChars="0" w:left="0" w:firstLine="0"/>
              <w:jc w:val="both"/>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配合自治区将航空净空数据、气象探测环境保护数据纳入“多规合一”平台。在土地招拍挂前将涉及净空管理的项目建筑限高要求在规划设计条件中予以明确，其他审批环节不再征求民航主管部门意见。</w:t>
            </w:r>
          </w:p>
        </w:tc>
        <w:tc>
          <w:tcPr>
            <w:tcW w:w="2467"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空间规划科</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综合保障中心</w:t>
            </w: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各科室</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各旗自然资源局</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各分局</w:t>
            </w:r>
          </w:p>
        </w:tc>
        <w:tc>
          <w:tcPr>
            <w:tcW w:w="1233"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2022</w:t>
            </w:r>
            <w:r>
              <w:rPr>
                <w:rFonts w:asciiTheme="minorEastAsia" w:eastAsiaTheme="minorEastAsia" w:hAnsiTheme="minorEastAsia" w:cstheme="minorEastAsia" w:hint="eastAsia"/>
                <w:sz w:val="21"/>
                <w:lang w:val="en-US" w:eastAsia="zh-CN" w:bidi="ar"/>
              </w:rPr>
              <w:t>年</w:t>
            </w:r>
            <w:r>
              <w:rPr>
                <w:rFonts w:asciiTheme="minorEastAsia" w:eastAsiaTheme="minorEastAsia" w:hAnsiTheme="minorEastAsia" w:cstheme="minorEastAsia" w:hint="eastAsia"/>
                <w:sz w:val="21"/>
                <w:lang w:val="en-US" w:eastAsia="zh-CN" w:bidi="ar"/>
              </w:rPr>
              <w:t>12</w:t>
            </w:r>
            <w:r>
              <w:rPr>
                <w:rFonts w:asciiTheme="minorEastAsia" w:eastAsiaTheme="minorEastAsia" w:hAnsiTheme="minorEastAsia" w:cstheme="minorEastAsia" w:hint="eastAsia"/>
                <w:sz w:val="21"/>
                <w:lang w:val="en-US" w:eastAsia="zh-CN" w:bidi="ar"/>
              </w:rPr>
              <w:t>月底前</w:t>
            </w:r>
          </w:p>
        </w:tc>
        <w:tc>
          <w:tcPr>
            <w:tcW w:w="1134"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r>
      <w:tr w:rsidR="00CE2C0A">
        <w:trPr>
          <w:cantSplit/>
          <w:jc w:val="center"/>
        </w:trPr>
        <w:tc>
          <w:tcPr>
            <w:tcW w:w="716"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eastAsia="zh-CN" w:bidi="ar"/>
              </w:rPr>
              <w:t>13</w:t>
            </w:r>
          </w:p>
        </w:tc>
        <w:tc>
          <w:tcPr>
            <w:tcW w:w="5800" w:type="dxa"/>
            <w:vAlign w:val="center"/>
          </w:tcPr>
          <w:p w:rsidR="00CE2C0A" w:rsidRDefault="00BD2C07">
            <w:pPr>
              <w:pStyle w:val="2"/>
              <w:keepLines/>
              <w:widowControl w:val="0"/>
              <w:kinsoku/>
              <w:autoSpaceDE/>
              <w:autoSpaceDN/>
              <w:snapToGrid/>
              <w:spacing w:before="0" w:after="0" w:line="240" w:lineRule="auto"/>
              <w:ind w:leftChars="0" w:left="0" w:firstLine="0"/>
              <w:jc w:val="both"/>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推动实现“拿地即开工”。贯彻落实自治区关于强化工程建设项目前期策划生成推动实现“拿地即开工”的指导意见，制定我市实施意见，明确实施范围、制定审批及工作流程、加强保障措施。实现企业签订土地出让合同后，</w:t>
            </w:r>
            <w:r>
              <w:rPr>
                <w:rFonts w:asciiTheme="minorEastAsia" w:eastAsiaTheme="minorEastAsia" w:hAnsiTheme="minorEastAsia" w:cstheme="minorEastAsia" w:hint="eastAsia"/>
                <w:sz w:val="21"/>
                <w:lang w:val="en-US" w:eastAsia="zh-CN" w:bidi="ar"/>
              </w:rPr>
              <w:t>1</w:t>
            </w:r>
            <w:r>
              <w:rPr>
                <w:rFonts w:asciiTheme="minorEastAsia" w:eastAsiaTheme="minorEastAsia" w:hAnsiTheme="minorEastAsia" w:cstheme="minorEastAsia" w:hint="eastAsia"/>
                <w:sz w:val="21"/>
                <w:lang w:val="en-US" w:eastAsia="zh-CN" w:bidi="ar"/>
              </w:rPr>
              <w:t>个工作日内获得建设用地规划许可证、建设工程规划许可证、建筑工程施工许可证。一次性缴清土地出让金和相关税费的可以申请办理不动产登记。</w:t>
            </w:r>
          </w:p>
        </w:tc>
        <w:tc>
          <w:tcPr>
            <w:tcW w:w="2467"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建设工程规划管理科</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用途管制科、开发利用科</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详细规划管理科</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市政工程规划管理科</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行政审批科、确权登记科</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市不动产登记中心</w:t>
            </w: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各旗自然资源局</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各分局</w:t>
            </w:r>
          </w:p>
        </w:tc>
        <w:tc>
          <w:tcPr>
            <w:tcW w:w="1233"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10</w:t>
            </w:r>
            <w:r>
              <w:rPr>
                <w:rFonts w:asciiTheme="minorEastAsia" w:eastAsiaTheme="minorEastAsia" w:hAnsiTheme="minorEastAsia" w:cstheme="minorEastAsia" w:hint="eastAsia"/>
                <w:sz w:val="21"/>
                <w:lang w:val="en-US" w:eastAsia="zh-CN" w:bidi="ar"/>
              </w:rPr>
              <w:t>月底前</w:t>
            </w:r>
          </w:p>
        </w:tc>
        <w:tc>
          <w:tcPr>
            <w:tcW w:w="1134"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r>
      <w:tr w:rsidR="00CE2C0A">
        <w:trPr>
          <w:cantSplit/>
          <w:jc w:val="center"/>
        </w:trPr>
        <w:tc>
          <w:tcPr>
            <w:tcW w:w="716"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eastAsia="zh-CN" w:bidi="ar"/>
              </w:rPr>
              <w:t>14</w:t>
            </w:r>
          </w:p>
        </w:tc>
        <w:tc>
          <w:tcPr>
            <w:tcW w:w="5800" w:type="dxa"/>
            <w:vAlign w:val="center"/>
          </w:tcPr>
          <w:p w:rsidR="00CE2C0A" w:rsidRDefault="00BD2C07">
            <w:pPr>
              <w:pStyle w:val="2"/>
              <w:keepLines/>
              <w:widowControl w:val="0"/>
              <w:kinsoku/>
              <w:autoSpaceDE/>
              <w:autoSpaceDN/>
              <w:snapToGrid/>
              <w:spacing w:before="0" w:after="0" w:line="240" w:lineRule="auto"/>
              <w:ind w:leftChars="0" w:left="0" w:firstLine="0"/>
              <w:jc w:val="both"/>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按照自治区新增工业用地“标准地”改革指导意见要求，制定我市新增工业用地“标准地”改革实施细则，明确控制指标要求、出让流程并确定操作方式、工作指引、协议文本等，规范“标准地”出让程序。</w:t>
            </w:r>
          </w:p>
        </w:tc>
        <w:tc>
          <w:tcPr>
            <w:tcW w:w="2467"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用途管制科</w:t>
            </w: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各科室</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各旗自然资源局</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各分局</w:t>
            </w:r>
          </w:p>
        </w:tc>
        <w:tc>
          <w:tcPr>
            <w:tcW w:w="1233"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2022</w:t>
            </w:r>
            <w:r>
              <w:rPr>
                <w:rFonts w:asciiTheme="minorEastAsia" w:eastAsiaTheme="minorEastAsia" w:hAnsiTheme="minorEastAsia" w:cstheme="minorEastAsia" w:hint="eastAsia"/>
                <w:sz w:val="21"/>
                <w:lang w:val="en-US" w:eastAsia="zh-CN" w:bidi="ar"/>
              </w:rPr>
              <w:t>年</w:t>
            </w:r>
            <w:r>
              <w:rPr>
                <w:rFonts w:asciiTheme="minorEastAsia" w:eastAsiaTheme="minorEastAsia" w:hAnsiTheme="minorEastAsia" w:cstheme="minorEastAsia" w:hint="eastAsia"/>
                <w:sz w:val="21"/>
                <w:lang w:val="en-US" w:eastAsia="zh-CN" w:bidi="ar"/>
              </w:rPr>
              <w:t>8</w:t>
            </w:r>
            <w:r>
              <w:rPr>
                <w:rFonts w:asciiTheme="minorEastAsia" w:eastAsiaTheme="minorEastAsia" w:hAnsiTheme="minorEastAsia" w:cstheme="minorEastAsia" w:hint="eastAsia"/>
                <w:sz w:val="21"/>
                <w:lang w:val="en-US" w:eastAsia="zh-CN" w:bidi="ar"/>
              </w:rPr>
              <w:t>月底前</w:t>
            </w:r>
          </w:p>
        </w:tc>
        <w:tc>
          <w:tcPr>
            <w:tcW w:w="1134"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r>
      <w:tr w:rsidR="00CE2C0A">
        <w:trPr>
          <w:cantSplit/>
          <w:jc w:val="center"/>
        </w:trPr>
        <w:tc>
          <w:tcPr>
            <w:tcW w:w="716"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eastAsia="zh-CN" w:bidi="ar"/>
              </w:rPr>
              <w:lastRenderedPageBreak/>
              <w:t>15</w:t>
            </w:r>
          </w:p>
        </w:tc>
        <w:tc>
          <w:tcPr>
            <w:tcW w:w="5800" w:type="dxa"/>
            <w:vAlign w:val="center"/>
          </w:tcPr>
          <w:p w:rsidR="00CE2C0A" w:rsidRDefault="00BD2C07">
            <w:pPr>
              <w:pStyle w:val="2"/>
              <w:keepLines/>
              <w:widowControl w:val="0"/>
              <w:kinsoku/>
              <w:autoSpaceDE/>
              <w:autoSpaceDN/>
              <w:snapToGrid/>
              <w:spacing w:before="0" w:after="0" w:line="240" w:lineRule="auto"/>
              <w:ind w:leftChars="0" w:left="0" w:firstLine="0"/>
              <w:jc w:val="both"/>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按照自治区统一要求，制定本地区“多测合一”改革实施细则，推进自治区“多测合一”信息管理系统和我市工程建设项目审批管理系统、政务服务系统、不动产登记系统互联互通、成果共享。</w:t>
            </w:r>
          </w:p>
        </w:tc>
        <w:tc>
          <w:tcPr>
            <w:tcW w:w="2467"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地理信息科</w:t>
            </w: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各科室</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各旗自然资源局</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各分局</w:t>
            </w:r>
          </w:p>
        </w:tc>
        <w:tc>
          <w:tcPr>
            <w:tcW w:w="1233"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根据与自治区对接进度按时完成</w:t>
            </w:r>
          </w:p>
        </w:tc>
        <w:tc>
          <w:tcPr>
            <w:tcW w:w="1134"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r>
      <w:tr w:rsidR="00CE2C0A">
        <w:trPr>
          <w:cantSplit/>
          <w:jc w:val="center"/>
        </w:trPr>
        <w:tc>
          <w:tcPr>
            <w:tcW w:w="716"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eastAsia="zh-CN" w:bidi="ar"/>
              </w:rPr>
              <w:t>16</w:t>
            </w:r>
          </w:p>
        </w:tc>
        <w:tc>
          <w:tcPr>
            <w:tcW w:w="5800" w:type="dxa"/>
            <w:vAlign w:val="center"/>
          </w:tcPr>
          <w:p w:rsidR="00CE2C0A" w:rsidRDefault="00BD2C07">
            <w:pPr>
              <w:pStyle w:val="2"/>
              <w:keepLines/>
              <w:widowControl w:val="0"/>
              <w:kinsoku/>
              <w:autoSpaceDE/>
              <w:autoSpaceDN/>
              <w:snapToGrid/>
              <w:spacing w:before="0" w:after="0" w:line="240" w:lineRule="auto"/>
              <w:ind w:leftChars="0" w:left="0" w:firstLine="0"/>
              <w:jc w:val="both"/>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强化我市“多测合一”测绘成果在验收、登记阶段各部门共享和应用，避免重复测绘。</w:t>
            </w:r>
          </w:p>
        </w:tc>
        <w:tc>
          <w:tcPr>
            <w:tcW w:w="2467"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地理信息科</w:t>
            </w: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各科室</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各旗自然资源局</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各分局</w:t>
            </w:r>
          </w:p>
        </w:tc>
        <w:tc>
          <w:tcPr>
            <w:tcW w:w="1233"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根据与自治区对接进度按时完成</w:t>
            </w:r>
          </w:p>
        </w:tc>
        <w:tc>
          <w:tcPr>
            <w:tcW w:w="1134"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r>
      <w:tr w:rsidR="00CE2C0A">
        <w:trPr>
          <w:cantSplit/>
          <w:trHeight w:val="1134"/>
          <w:jc w:val="center"/>
        </w:trPr>
        <w:tc>
          <w:tcPr>
            <w:tcW w:w="716"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eastAsia="zh-CN" w:bidi="ar"/>
              </w:rPr>
              <w:t>17</w:t>
            </w:r>
          </w:p>
        </w:tc>
        <w:tc>
          <w:tcPr>
            <w:tcW w:w="5800" w:type="dxa"/>
            <w:vAlign w:val="center"/>
          </w:tcPr>
          <w:p w:rsidR="00CE2C0A" w:rsidRDefault="00BD2C07">
            <w:pPr>
              <w:pStyle w:val="2"/>
              <w:keepLines/>
              <w:widowControl w:val="0"/>
              <w:kinsoku/>
              <w:autoSpaceDE/>
              <w:autoSpaceDN/>
              <w:snapToGrid/>
              <w:spacing w:before="0" w:after="0" w:line="240" w:lineRule="auto"/>
              <w:ind w:leftChars="0" w:left="0" w:firstLine="0"/>
              <w:jc w:val="both"/>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对照自治区统一的办事指南，对工程建设项目审批事项清单和办事指南进行调整规范，实现无差别受理，同标准办理。统一规范工程建设项目审批四个审批阶段和市政公用服务的“审批流程图”、“一套申报资料”、“一张表单”等内容。没有依据的审批事项，申请材料一律取消。</w:t>
            </w:r>
          </w:p>
        </w:tc>
        <w:tc>
          <w:tcPr>
            <w:tcW w:w="2467"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行政审批科</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市政工程规划管理科</w:t>
            </w: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各科室</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各旗自然资源局</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各分局</w:t>
            </w:r>
          </w:p>
        </w:tc>
        <w:tc>
          <w:tcPr>
            <w:tcW w:w="1233"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2022</w:t>
            </w:r>
            <w:r>
              <w:rPr>
                <w:rFonts w:asciiTheme="minorEastAsia" w:eastAsiaTheme="minorEastAsia" w:hAnsiTheme="minorEastAsia" w:cstheme="minorEastAsia" w:hint="eastAsia"/>
                <w:sz w:val="21"/>
                <w:lang w:val="en-US" w:eastAsia="zh-CN" w:bidi="ar"/>
              </w:rPr>
              <w:t>年</w:t>
            </w:r>
            <w:r>
              <w:rPr>
                <w:rFonts w:asciiTheme="minorEastAsia" w:eastAsiaTheme="minorEastAsia" w:hAnsiTheme="minorEastAsia" w:cstheme="minorEastAsia" w:hint="eastAsia"/>
                <w:sz w:val="21"/>
                <w:lang w:val="en-US" w:eastAsia="zh-CN" w:bidi="ar"/>
              </w:rPr>
              <w:t>8</w:t>
            </w:r>
            <w:r>
              <w:rPr>
                <w:rFonts w:asciiTheme="minorEastAsia" w:eastAsiaTheme="minorEastAsia" w:hAnsiTheme="minorEastAsia" w:cstheme="minorEastAsia" w:hint="eastAsia"/>
                <w:sz w:val="21"/>
                <w:lang w:val="en-US" w:eastAsia="zh-CN" w:bidi="ar"/>
              </w:rPr>
              <w:t>月底前</w:t>
            </w:r>
          </w:p>
        </w:tc>
        <w:tc>
          <w:tcPr>
            <w:tcW w:w="1134"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r>
      <w:tr w:rsidR="00CE2C0A">
        <w:trPr>
          <w:cantSplit/>
          <w:jc w:val="center"/>
        </w:trPr>
        <w:tc>
          <w:tcPr>
            <w:tcW w:w="716"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eastAsia="zh-CN" w:bidi="ar"/>
              </w:rPr>
              <w:t>18</w:t>
            </w:r>
          </w:p>
        </w:tc>
        <w:tc>
          <w:tcPr>
            <w:tcW w:w="5800" w:type="dxa"/>
            <w:vAlign w:val="center"/>
          </w:tcPr>
          <w:p w:rsidR="00CE2C0A" w:rsidRDefault="00BD2C07">
            <w:pPr>
              <w:pStyle w:val="2"/>
              <w:keepLines/>
              <w:widowControl w:val="0"/>
              <w:kinsoku/>
              <w:autoSpaceDE/>
              <w:autoSpaceDN/>
              <w:snapToGrid/>
              <w:spacing w:before="0" w:after="0" w:line="240" w:lineRule="auto"/>
              <w:ind w:leftChars="0" w:left="0" w:firstLine="0"/>
              <w:jc w:val="both"/>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全面完成开发区区域评估。在现有评估区域的基础上，探索在有条件的区域开展区域评估。</w:t>
            </w:r>
          </w:p>
        </w:tc>
        <w:tc>
          <w:tcPr>
            <w:tcW w:w="2467"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空间规划科</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生态修复科</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矿产资源保护监督科</w:t>
            </w: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各旗自然资源局各分局</w:t>
            </w:r>
          </w:p>
        </w:tc>
        <w:tc>
          <w:tcPr>
            <w:tcW w:w="1233"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2022</w:t>
            </w:r>
            <w:r>
              <w:rPr>
                <w:rFonts w:asciiTheme="minorEastAsia" w:eastAsiaTheme="minorEastAsia" w:hAnsiTheme="minorEastAsia" w:cstheme="minorEastAsia" w:hint="eastAsia"/>
                <w:sz w:val="21"/>
                <w:lang w:val="en-US" w:eastAsia="zh-CN" w:bidi="ar"/>
              </w:rPr>
              <w:t>年</w:t>
            </w:r>
            <w:r>
              <w:rPr>
                <w:rFonts w:asciiTheme="minorEastAsia" w:eastAsiaTheme="minorEastAsia" w:hAnsiTheme="minorEastAsia" w:cstheme="minorEastAsia" w:hint="eastAsia"/>
                <w:sz w:val="21"/>
                <w:lang w:val="en-US" w:eastAsia="zh-CN" w:bidi="ar"/>
              </w:rPr>
              <w:t>6</w:t>
            </w:r>
            <w:r>
              <w:rPr>
                <w:rFonts w:asciiTheme="minorEastAsia" w:eastAsiaTheme="minorEastAsia" w:hAnsiTheme="minorEastAsia" w:cstheme="minorEastAsia" w:hint="eastAsia"/>
                <w:sz w:val="21"/>
                <w:lang w:val="en-US" w:eastAsia="zh-CN" w:bidi="ar"/>
              </w:rPr>
              <w:t>月底前</w:t>
            </w:r>
          </w:p>
        </w:tc>
        <w:tc>
          <w:tcPr>
            <w:tcW w:w="1134"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r>
      <w:tr w:rsidR="00CE2C0A">
        <w:trPr>
          <w:cantSplit/>
          <w:jc w:val="center"/>
        </w:trPr>
        <w:tc>
          <w:tcPr>
            <w:tcW w:w="716"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eastAsia="zh-CN" w:bidi="ar"/>
              </w:rPr>
              <w:t>19</w:t>
            </w:r>
          </w:p>
        </w:tc>
        <w:tc>
          <w:tcPr>
            <w:tcW w:w="5800" w:type="dxa"/>
            <w:vAlign w:val="center"/>
          </w:tcPr>
          <w:p w:rsidR="00CE2C0A" w:rsidRDefault="00BD2C07">
            <w:pPr>
              <w:pStyle w:val="2"/>
              <w:keepLines/>
              <w:widowControl w:val="0"/>
              <w:kinsoku/>
              <w:autoSpaceDE/>
              <w:autoSpaceDN/>
              <w:snapToGrid/>
              <w:spacing w:before="0" w:after="0" w:line="240" w:lineRule="auto"/>
              <w:ind w:leftChars="0" w:left="0" w:firstLine="0"/>
              <w:jc w:val="both"/>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落实自治区《关于进一步推进房屋建筑和市政基础设施工程建设项目竣工联合验收的指导意见》，进一步优化联合验收机制，对新建项目开展多部门联合验收，进一步强化验收服务、整合优化竣工验收流程、简化竣工验收程序，实现联合验收“一口受理”“协同推进”“一口出件”。</w:t>
            </w:r>
          </w:p>
        </w:tc>
        <w:tc>
          <w:tcPr>
            <w:tcW w:w="2467"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市规划编研中心</w:t>
            </w: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各旗自然资源局各分局</w:t>
            </w:r>
          </w:p>
        </w:tc>
        <w:tc>
          <w:tcPr>
            <w:tcW w:w="1233"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2022</w:t>
            </w:r>
            <w:r>
              <w:rPr>
                <w:rFonts w:asciiTheme="minorEastAsia" w:eastAsiaTheme="minorEastAsia" w:hAnsiTheme="minorEastAsia" w:cstheme="minorEastAsia" w:hint="eastAsia"/>
                <w:sz w:val="21"/>
                <w:lang w:val="en-US" w:eastAsia="zh-CN" w:bidi="ar"/>
              </w:rPr>
              <w:t>年</w:t>
            </w:r>
            <w:r>
              <w:rPr>
                <w:rFonts w:asciiTheme="minorEastAsia" w:eastAsiaTheme="minorEastAsia" w:hAnsiTheme="minorEastAsia" w:cstheme="minorEastAsia" w:hint="eastAsia"/>
                <w:sz w:val="21"/>
                <w:lang w:val="en-US" w:eastAsia="zh-CN" w:bidi="ar"/>
              </w:rPr>
              <w:t>12</w:t>
            </w:r>
            <w:r>
              <w:rPr>
                <w:rFonts w:asciiTheme="minorEastAsia" w:eastAsiaTheme="minorEastAsia" w:hAnsiTheme="minorEastAsia" w:cstheme="minorEastAsia" w:hint="eastAsia"/>
                <w:sz w:val="21"/>
                <w:lang w:val="en-US" w:eastAsia="zh-CN" w:bidi="ar"/>
              </w:rPr>
              <w:t>月底前</w:t>
            </w:r>
          </w:p>
        </w:tc>
        <w:tc>
          <w:tcPr>
            <w:tcW w:w="1134"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r>
      <w:tr w:rsidR="00CE2C0A">
        <w:trPr>
          <w:cantSplit/>
          <w:jc w:val="center"/>
        </w:trPr>
        <w:tc>
          <w:tcPr>
            <w:tcW w:w="716"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eastAsia="zh-CN" w:bidi="ar"/>
              </w:rPr>
              <w:t>20</w:t>
            </w:r>
          </w:p>
        </w:tc>
        <w:tc>
          <w:tcPr>
            <w:tcW w:w="5800" w:type="dxa"/>
            <w:vAlign w:val="center"/>
          </w:tcPr>
          <w:p w:rsidR="00CE2C0A" w:rsidRDefault="00BD2C07">
            <w:pPr>
              <w:pStyle w:val="2"/>
              <w:keepLines/>
              <w:widowControl w:val="0"/>
              <w:kinsoku/>
              <w:autoSpaceDE/>
              <w:autoSpaceDN/>
              <w:snapToGrid/>
              <w:spacing w:before="0" w:after="0" w:line="240" w:lineRule="auto"/>
              <w:ind w:leftChars="0" w:left="0" w:firstLine="0"/>
              <w:jc w:val="both"/>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推动实行规划、土地、消防、人防、档案等事项限时联合验收，工程建设项目竣工验收、市政设施验收接入等事项作为同步验收事项，由相关验收主体根据工程实际情况负责组织实施验收工作。推行建设工程城建档案验收告知承诺制办理。</w:t>
            </w:r>
            <w:r>
              <w:rPr>
                <w:rFonts w:asciiTheme="minorEastAsia" w:eastAsiaTheme="minorEastAsia" w:hAnsiTheme="minorEastAsia" w:cstheme="minorEastAsia" w:hint="eastAsia"/>
                <w:sz w:val="21"/>
                <w:lang w:val="en-US" w:eastAsia="zh-CN" w:bidi="ar"/>
              </w:rPr>
              <w:t>2022</w:t>
            </w:r>
            <w:r>
              <w:rPr>
                <w:rFonts w:asciiTheme="minorEastAsia" w:eastAsiaTheme="minorEastAsia" w:hAnsiTheme="minorEastAsia" w:cstheme="minorEastAsia" w:hint="eastAsia"/>
                <w:sz w:val="21"/>
                <w:lang w:val="en-US" w:eastAsia="zh-CN" w:bidi="ar"/>
              </w:rPr>
              <w:t>年底前联合验收项目占比达到</w:t>
            </w:r>
            <w:r>
              <w:rPr>
                <w:rFonts w:asciiTheme="minorEastAsia" w:eastAsiaTheme="minorEastAsia" w:hAnsiTheme="minorEastAsia" w:cstheme="minorEastAsia" w:hint="eastAsia"/>
                <w:sz w:val="21"/>
                <w:lang w:val="en-US" w:eastAsia="zh-CN" w:bidi="ar"/>
              </w:rPr>
              <w:t>50%</w:t>
            </w:r>
            <w:r>
              <w:rPr>
                <w:rFonts w:asciiTheme="minorEastAsia" w:eastAsiaTheme="minorEastAsia" w:hAnsiTheme="minorEastAsia" w:cstheme="minorEastAsia" w:hint="eastAsia"/>
                <w:sz w:val="21"/>
                <w:lang w:val="en-US" w:eastAsia="zh-CN" w:bidi="ar"/>
              </w:rPr>
              <w:t>以上。</w:t>
            </w:r>
          </w:p>
        </w:tc>
        <w:tc>
          <w:tcPr>
            <w:tcW w:w="2467"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市规划编研中心</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市城市建设档案馆</w:t>
            </w: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各旗自然资源局各分局</w:t>
            </w:r>
          </w:p>
        </w:tc>
        <w:tc>
          <w:tcPr>
            <w:tcW w:w="1233"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2022</w:t>
            </w:r>
            <w:r>
              <w:rPr>
                <w:rFonts w:asciiTheme="minorEastAsia" w:eastAsiaTheme="minorEastAsia" w:hAnsiTheme="minorEastAsia" w:cstheme="minorEastAsia" w:hint="eastAsia"/>
                <w:sz w:val="21"/>
                <w:lang w:val="en-US" w:eastAsia="zh-CN" w:bidi="ar"/>
              </w:rPr>
              <w:t>年</w:t>
            </w:r>
            <w:r>
              <w:rPr>
                <w:rFonts w:asciiTheme="minorEastAsia" w:eastAsiaTheme="minorEastAsia" w:hAnsiTheme="minorEastAsia" w:cstheme="minorEastAsia" w:hint="eastAsia"/>
                <w:sz w:val="21"/>
                <w:lang w:val="en-US" w:eastAsia="zh-CN" w:bidi="ar"/>
              </w:rPr>
              <w:t>12</w:t>
            </w:r>
            <w:r>
              <w:rPr>
                <w:rFonts w:asciiTheme="minorEastAsia" w:eastAsiaTheme="minorEastAsia" w:hAnsiTheme="minorEastAsia" w:cstheme="minorEastAsia" w:hint="eastAsia"/>
                <w:sz w:val="21"/>
                <w:lang w:val="en-US" w:eastAsia="zh-CN" w:bidi="ar"/>
              </w:rPr>
              <w:t>月底前</w:t>
            </w:r>
          </w:p>
        </w:tc>
        <w:tc>
          <w:tcPr>
            <w:tcW w:w="1134"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r>
      <w:tr w:rsidR="00CE2C0A">
        <w:trPr>
          <w:cantSplit/>
          <w:jc w:val="center"/>
        </w:trPr>
        <w:tc>
          <w:tcPr>
            <w:tcW w:w="716"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eastAsia="zh-CN" w:bidi="ar"/>
              </w:rPr>
              <w:lastRenderedPageBreak/>
              <w:t>21</w:t>
            </w:r>
          </w:p>
        </w:tc>
        <w:tc>
          <w:tcPr>
            <w:tcW w:w="5800" w:type="dxa"/>
            <w:vAlign w:val="center"/>
          </w:tcPr>
          <w:p w:rsidR="00CE2C0A" w:rsidRDefault="00BD2C07">
            <w:pPr>
              <w:pStyle w:val="2"/>
              <w:keepLines/>
              <w:widowControl w:val="0"/>
              <w:kinsoku/>
              <w:autoSpaceDE/>
              <w:autoSpaceDN/>
              <w:snapToGrid/>
              <w:spacing w:before="0" w:after="0" w:line="240" w:lineRule="auto"/>
              <w:ind w:leftChars="0" w:left="0" w:firstLine="0"/>
              <w:jc w:val="both"/>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进一步细化工程建设项目分类，分类优化审批流程，对工业、仓储、居住、商业、市政、化工、农牧、教育、医疗、城镇老旧小区改造、城市更新等工程建设项目，分级分类制定“主题式”“情景式”审批流程。</w:t>
            </w:r>
          </w:p>
        </w:tc>
        <w:tc>
          <w:tcPr>
            <w:tcW w:w="2467"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用途管制科、开发利用科</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详细规划管理科</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市政工程规划管理科</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建设工程规划管理科</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市规划编制研究中心</w:t>
            </w: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各旗自然资源局各分局</w:t>
            </w:r>
          </w:p>
        </w:tc>
        <w:tc>
          <w:tcPr>
            <w:tcW w:w="1233"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2023</w:t>
            </w:r>
            <w:r>
              <w:rPr>
                <w:rFonts w:asciiTheme="minorEastAsia" w:eastAsiaTheme="minorEastAsia" w:hAnsiTheme="minorEastAsia" w:cstheme="minorEastAsia" w:hint="eastAsia"/>
                <w:sz w:val="21"/>
                <w:lang w:val="en-US" w:eastAsia="zh-CN" w:bidi="ar"/>
              </w:rPr>
              <w:t>年</w:t>
            </w:r>
            <w:r>
              <w:rPr>
                <w:rFonts w:asciiTheme="minorEastAsia" w:eastAsiaTheme="minorEastAsia" w:hAnsiTheme="minorEastAsia" w:cstheme="minorEastAsia" w:hint="eastAsia"/>
                <w:sz w:val="21"/>
                <w:lang w:val="en-US" w:eastAsia="zh-CN" w:bidi="ar"/>
              </w:rPr>
              <w:t>6</w:t>
            </w:r>
            <w:r>
              <w:rPr>
                <w:rFonts w:asciiTheme="minorEastAsia" w:eastAsiaTheme="minorEastAsia" w:hAnsiTheme="minorEastAsia" w:cstheme="minorEastAsia" w:hint="eastAsia"/>
                <w:sz w:val="21"/>
                <w:lang w:val="en-US" w:eastAsia="zh-CN" w:bidi="ar"/>
              </w:rPr>
              <w:t>月底前</w:t>
            </w:r>
          </w:p>
        </w:tc>
        <w:tc>
          <w:tcPr>
            <w:tcW w:w="1134"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r>
      <w:tr w:rsidR="00CE2C0A">
        <w:trPr>
          <w:cantSplit/>
          <w:jc w:val="center"/>
        </w:trPr>
        <w:tc>
          <w:tcPr>
            <w:tcW w:w="716"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22</w:t>
            </w:r>
          </w:p>
        </w:tc>
        <w:tc>
          <w:tcPr>
            <w:tcW w:w="5800" w:type="dxa"/>
            <w:vAlign w:val="center"/>
          </w:tcPr>
          <w:p w:rsidR="00CE2C0A" w:rsidRDefault="00BD2C07">
            <w:pPr>
              <w:pStyle w:val="2"/>
              <w:keepLines/>
              <w:widowControl w:val="0"/>
              <w:kinsoku/>
              <w:autoSpaceDE/>
              <w:autoSpaceDN/>
              <w:snapToGrid/>
              <w:spacing w:before="0" w:after="0" w:line="240" w:lineRule="auto"/>
              <w:ind w:leftChars="0" w:left="0" w:firstLine="0"/>
              <w:jc w:val="both"/>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将建设工程规划类许可证核发和应建防空地下室的民用建筑项目报建审批进行合并办理。</w:t>
            </w:r>
          </w:p>
        </w:tc>
        <w:tc>
          <w:tcPr>
            <w:tcW w:w="2467"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建设工程规划管理科</w:t>
            </w: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各科室</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各旗自然资源局</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各分局</w:t>
            </w:r>
          </w:p>
        </w:tc>
        <w:tc>
          <w:tcPr>
            <w:tcW w:w="1233"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2022</w:t>
            </w:r>
            <w:r>
              <w:rPr>
                <w:rFonts w:asciiTheme="minorEastAsia" w:eastAsiaTheme="minorEastAsia" w:hAnsiTheme="minorEastAsia" w:cstheme="minorEastAsia" w:hint="eastAsia"/>
                <w:sz w:val="21"/>
                <w:lang w:val="en-US" w:eastAsia="zh-CN" w:bidi="ar"/>
              </w:rPr>
              <w:t>年</w:t>
            </w:r>
            <w:r>
              <w:rPr>
                <w:rFonts w:asciiTheme="minorEastAsia" w:eastAsiaTheme="minorEastAsia" w:hAnsiTheme="minorEastAsia" w:cstheme="minorEastAsia" w:hint="eastAsia"/>
                <w:sz w:val="21"/>
                <w:lang w:val="en-US" w:eastAsia="zh-CN" w:bidi="ar"/>
              </w:rPr>
              <w:t>8</w:t>
            </w:r>
            <w:r>
              <w:rPr>
                <w:rFonts w:asciiTheme="minorEastAsia" w:eastAsiaTheme="minorEastAsia" w:hAnsiTheme="minorEastAsia" w:cstheme="minorEastAsia" w:hint="eastAsia"/>
                <w:sz w:val="21"/>
                <w:lang w:val="en-US" w:eastAsia="zh-CN" w:bidi="ar"/>
              </w:rPr>
              <w:t>月底前</w:t>
            </w:r>
          </w:p>
        </w:tc>
        <w:tc>
          <w:tcPr>
            <w:tcW w:w="1134"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r>
      <w:tr w:rsidR="00CE2C0A">
        <w:trPr>
          <w:cantSplit/>
          <w:jc w:val="center"/>
        </w:trPr>
        <w:tc>
          <w:tcPr>
            <w:tcW w:w="716"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23</w:t>
            </w:r>
          </w:p>
        </w:tc>
        <w:tc>
          <w:tcPr>
            <w:tcW w:w="5800" w:type="dxa"/>
            <w:vAlign w:val="center"/>
          </w:tcPr>
          <w:p w:rsidR="00CE2C0A" w:rsidRDefault="00BD2C07">
            <w:pPr>
              <w:pStyle w:val="2"/>
              <w:keepLines/>
              <w:widowControl w:val="0"/>
              <w:kinsoku/>
              <w:autoSpaceDE/>
              <w:autoSpaceDN/>
              <w:snapToGrid/>
              <w:spacing w:before="0" w:after="0" w:line="240" w:lineRule="auto"/>
              <w:ind w:leftChars="0" w:left="0" w:firstLine="0"/>
              <w:jc w:val="both"/>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部门、各旗区涉及工程审批的部门全部通过工程建设项目审批管理系统审批，按照“应上尽上”的原则要重点保证流程内行政审批、中介服务、技术性审查的“全流程、全覆盖”，避免“体外循环、隐性审批”，巩固改革成果确保改革质量。加大对“体外循环、隐性审批”情况整治力度，提高企业获得感。</w:t>
            </w:r>
            <w:r>
              <w:rPr>
                <w:rFonts w:asciiTheme="minorEastAsia" w:eastAsiaTheme="minorEastAsia" w:hAnsiTheme="minorEastAsia" w:cstheme="minorEastAsia" w:hint="eastAsia"/>
                <w:sz w:val="21"/>
                <w:lang w:val="en-US" w:eastAsia="zh-CN" w:bidi="ar"/>
              </w:rPr>
              <w:t>2022</w:t>
            </w:r>
            <w:r>
              <w:rPr>
                <w:rFonts w:asciiTheme="minorEastAsia" w:eastAsiaTheme="minorEastAsia" w:hAnsiTheme="minorEastAsia" w:cstheme="minorEastAsia" w:hint="eastAsia"/>
                <w:sz w:val="21"/>
                <w:lang w:val="en-US" w:eastAsia="zh-CN" w:bidi="ar"/>
              </w:rPr>
              <w:t>年底前出台深化改革措施，</w:t>
            </w:r>
            <w:r>
              <w:rPr>
                <w:rFonts w:asciiTheme="minorEastAsia" w:eastAsiaTheme="minorEastAsia" w:hAnsiTheme="minorEastAsia" w:cstheme="minorEastAsia" w:hint="eastAsia"/>
                <w:sz w:val="21"/>
                <w:lang w:val="en-US" w:eastAsia="zh-CN" w:bidi="ar"/>
              </w:rPr>
              <w:t>2023</w:t>
            </w:r>
            <w:r>
              <w:rPr>
                <w:rFonts w:asciiTheme="minorEastAsia" w:eastAsiaTheme="minorEastAsia" w:hAnsiTheme="minorEastAsia" w:cstheme="minorEastAsia" w:hint="eastAsia"/>
                <w:sz w:val="21"/>
                <w:lang w:val="en-US" w:eastAsia="zh-CN" w:bidi="ar"/>
              </w:rPr>
              <w:t>年底前完成。</w:t>
            </w:r>
          </w:p>
        </w:tc>
        <w:tc>
          <w:tcPr>
            <w:tcW w:w="2467"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用途管制科、开发利用科</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详细规划管理科</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市政工程规划管理科</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建设工程规划管理科</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行政审批科</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市规划编制研究中心</w:t>
            </w: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各科室</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各旗自然资源局</w:t>
            </w:r>
          </w:p>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各分局</w:t>
            </w:r>
          </w:p>
        </w:tc>
        <w:tc>
          <w:tcPr>
            <w:tcW w:w="1233"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c>
          <w:tcPr>
            <w:tcW w:w="1850" w:type="dxa"/>
            <w:vAlign w:val="center"/>
          </w:tcPr>
          <w:p w:rsidR="00CE2C0A" w:rsidRDefault="00BD2C07">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r>
              <w:rPr>
                <w:rFonts w:asciiTheme="minorEastAsia" w:eastAsiaTheme="minorEastAsia" w:hAnsiTheme="minorEastAsia" w:cstheme="minorEastAsia" w:hint="eastAsia"/>
                <w:sz w:val="21"/>
                <w:lang w:val="en-US" w:eastAsia="zh-CN" w:bidi="ar"/>
              </w:rPr>
              <w:t>2022</w:t>
            </w:r>
            <w:r>
              <w:rPr>
                <w:rFonts w:asciiTheme="minorEastAsia" w:eastAsiaTheme="minorEastAsia" w:hAnsiTheme="minorEastAsia" w:cstheme="minorEastAsia" w:hint="eastAsia"/>
                <w:sz w:val="21"/>
                <w:lang w:val="en-US" w:eastAsia="zh-CN" w:bidi="ar"/>
              </w:rPr>
              <w:t>年</w:t>
            </w:r>
            <w:r>
              <w:rPr>
                <w:rFonts w:asciiTheme="minorEastAsia" w:eastAsiaTheme="minorEastAsia" w:hAnsiTheme="minorEastAsia" w:cstheme="minorEastAsia" w:hint="eastAsia"/>
                <w:sz w:val="21"/>
                <w:lang w:val="en-US" w:eastAsia="zh-CN" w:bidi="ar"/>
              </w:rPr>
              <w:t>12</w:t>
            </w:r>
            <w:r>
              <w:rPr>
                <w:rFonts w:asciiTheme="minorEastAsia" w:eastAsiaTheme="minorEastAsia" w:hAnsiTheme="minorEastAsia" w:cstheme="minorEastAsia" w:hint="eastAsia"/>
                <w:sz w:val="21"/>
                <w:lang w:val="en-US" w:eastAsia="zh-CN" w:bidi="ar"/>
              </w:rPr>
              <w:t>月底前</w:t>
            </w:r>
          </w:p>
        </w:tc>
        <w:tc>
          <w:tcPr>
            <w:tcW w:w="1134" w:type="dxa"/>
            <w:vAlign w:val="center"/>
          </w:tcPr>
          <w:p w:rsidR="00CE2C0A" w:rsidRDefault="00CE2C0A">
            <w:pPr>
              <w:pStyle w:val="2"/>
              <w:keepLines/>
              <w:widowControl w:val="0"/>
              <w:kinsoku/>
              <w:autoSpaceDE/>
              <w:autoSpaceDN/>
              <w:snapToGrid/>
              <w:spacing w:before="0" w:after="0" w:line="240" w:lineRule="auto"/>
              <w:ind w:leftChars="0" w:left="0" w:firstLine="0"/>
              <w:jc w:val="center"/>
              <w:rPr>
                <w:rFonts w:asciiTheme="minorEastAsia" w:eastAsiaTheme="minorEastAsia" w:hAnsiTheme="minorEastAsia" w:cstheme="minorEastAsia"/>
                <w:sz w:val="21"/>
                <w:lang w:val="en-US" w:eastAsia="zh-CN" w:bidi="ar"/>
              </w:rPr>
            </w:pPr>
          </w:p>
        </w:tc>
      </w:tr>
    </w:tbl>
    <w:p w:rsidR="00CE2C0A" w:rsidRDefault="00CE2C0A"/>
    <w:p w:rsidR="00CE2C0A" w:rsidRDefault="00CE2C0A"/>
    <w:sectPr w:rsidR="00CE2C0A" w:rsidSect="00C9146A">
      <w:footerReference w:type="default" r:id="rId7"/>
      <w:pgSz w:w="16838" w:h="11906" w:orient="landscape" w:code="9"/>
      <w:pgMar w:top="1797" w:right="1440" w:bottom="1287" w:left="1440" w:header="851" w:footer="992" w:gutter="0"/>
      <w:paperSrc w:first="3" w:other="3"/>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C07" w:rsidRDefault="00BD2C07">
      <w:r>
        <w:separator/>
      </w:r>
    </w:p>
  </w:endnote>
  <w:endnote w:type="continuationSeparator" w:id="0">
    <w:p w:rsidR="00BD2C07" w:rsidRDefault="00BD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DejaVu Sans"/>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charset w:val="86"/>
    <w:family w:val="script"/>
    <w:pitch w:val="default"/>
    <w:sig w:usb0="00000000" w:usb1="08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C0A" w:rsidRDefault="00BD2C07">
    <w:pPr>
      <w:pStyle w:val="a7"/>
    </w:pPr>
    <w:r>
      <w:rPr>
        <w:noProof/>
      </w:rPr>
      <mc:AlternateContent>
        <mc:Choice Requires="wps">
          <w:drawing>
            <wp:anchor distT="0" distB="0" distL="114300" distR="114300" simplePos="0" relativeHeight="251660288" behindDoc="0" locked="0" layoutInCell="1" allowOverlap="1">
              <wp:simplePos x="0" y="0"/>
              <wp:positionH relativeFrom="margin">
                <wp:posOffset>8477885</wp:posOffset>
              </wp:positionH>
              <wp:positionV relativeFrom="paragraph">
                <wp:posOffset>-121920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E2C0A" w:rsidRDefault="00BD2C07">
                          <w:pPr>
                            <w:pStyle w:val="a7"/>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9146A">
                            <w:rPr>
                              <w:rFonts w:ascii="宋体" w:eastAsia="宋体" w:hAnsi="宋体" w:cs="宋体"/>
                              <w:noProof/>
                              <w:sz w:val="28"/>
                              <w:szCs w:val="28"/>
                            </w:rPr>
                            <w:t>- 4 -</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667.55pt;margin-top:-9.6pt;width:2in;height:2in;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" filled="f" stroked="f" strokeweight=".5pt">
              <v:textbox style="mso-fit-shape-to-text:t" inset="0,0,0,0">
                <w:txbxContent>
                  <w:p w:rsidR="00CE2C0A" w:rsidRDefault="00BD2C07">
                    <w:pPr>
                      <w:pStyle w:val="a7"/>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9146A">
                      <w:rPr>
                        <w:rFonts w:ascii="宋体" w:eastAsia="宋体" w:hAnsi="宋体" w:cs="宋体"/>
                        <w:noProof/>
                        <w:sz w:val="28"/>
                        <w:szCs w:val="28"/>
                      </w:rPr>
                      <w:t>- 4 -</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C07" w:rsidRDefault="00BD2C07">
      <w:r>
        <w:separator/>
      </w:r>
    </w:p>
  </w:footnote>
  <w:footnote w:type="continuationSeparator" w:id="0">
    <w:p w:rsidR="00BD2C07" w:rsidRDefault="00BD2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5ODE4NmE3OWMxYTBiOTk4ZTE4ZmMxOTAwNjFmZTIifQ=="/>
  </w:docVars>
  <w:rsids>
    <w:rsidRoot w:val="43EB50EC"/>
    <w:rsid w:val="FE734873"/>
    <w:rsid w:val="00247343"/>
    <w:rsid w:val="00BD2C07"/>
    <w:rsid w:val="00C9146A"/>
    <w:rsid w:val="00CE2C0A"/>
    <w:rsid w:val="05A351AD"/>
    <w:rsid w:val="05E23D1F"/>
    <w:rsid w:val="0D933D59"/>
    <w:rsid w:val="137C43C4"/>
    <w:rsid w:val="19873C3C"/>
    <w:rsid w:val="1C642698"/>
    <w:rsid w:val="1CFF45C7"/>
    <w:rsid w:val="1ED03492"/>
    <w:rsid w:val="1ED70664"/>
    <w:rsid w:val="1FDC721F"/>
    <w:rsid w:val="218D69CE"/>
    <w:rsid w:val="22C60AC1"/>
    <w:rsid w:val="26396EF5"/>
    <w:rsid w:val="2769064C"/>
    <w:rsid w:val="293F1222"/>
    <w:rsid w:val="37F7358A"/>
    <w:rsid w:val="38EA73AC"/>
    <w:rsid w:val="3C340C02"/>
    <w:rsid w:val="3C4617D8"/>
    <w:rsid w:val="3F7F4B9F"/>
    <w:rsid w:val="405138E3"/>
    <w:rsid w:val="419700B9"/>
    <w:rsid w:val="43882A80"/>
    <w:rsid w:val="43EB50EC"/>
    <w:rsid w:val="48D05373"/>
    <w:rsid w:val="4F1775E0"/>
    <w:rsid w:val="52277EC7"/>
    <w:rsid w:val="52FF6835"/>
    <w:rsid w:val="55F96639"/>
    <w:rsid w:val="569E4806"/>
    <w:rsid w:val="56C41520"/>
    <w:rsid w:val="58F95484"/>
    <w:rsid w:val="5EA63714"/>
    <w:rsid w:val="5F504C4C"/>
    <w:rsid w:val="5FBF347F"/>
    <w:rsid w:val="647B5035"/>
    <w:rsid w:val="6BE37E48"/>
    <w:rsid w:val="71D043D8"/>
    <w:rsid w:val="72E444E7"/>
    <w:rsid w:val="74CB521C"/>
    <w:rsid w:val="77D25313"/>
    <w:rsid w:val="7806187B"/>
    <w:rsid w:val="7B5537BC"/>
    <w:rsid w:val="7EB707BF"/>
    <w:rsid w:val="BA7B2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BA4D17-FF95-4FEA-8C3F-E8CA5A70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suppressAutoHyphens/>
      <w:spacing w:before="240" w:after="60"/>
      <w:jc w:val="center"/>
    </w:pPr>
    <w:rPr>
      <w:rFonts w:eastAsia="宋体" w:cs="Times New Roman"/>
      <w:b/>
      <w:color w:val="auto"/>
      <w:sz w:val="32"/>
      <w:szCs w:val="32"/>
    </w:rPr>
  </w:style>
  <w:style w:type="paragraph" w:styleId="a4">
    <w:name w:val="Body Text"/>
    <w:basedOn w:val="a"/>
    <w:qFormat/>
    <w:rPr>
      <w:rFonts w:ascii="方正小标宋_GBK" w:eastAsia="方正小标宋_GBK" w:hAnsi="方正小标宋_GBK" w:cs="方正小标宋_GBK"/>
      <w:sz w:val="100"/>
      <w:szCs w:val="100"/>
      <w:lang w:val="zh-CN" w:bidi="zh-CN"/>
    </w:rPr>
  </w:style>
  <w:style w:type="paragraph" w:styleId="a5">
    <w:name w:val="Body Text Indent"/>
    <w:basedOn w:val="a"/>
    <w:next w:val="a6"/>
    <w:qFormat/>
    <w:pPr>
      <w:spacing w:after="120"/>
      <w:ind w:leftChars="200" w:left="420"/>
    </w:pPr>
  </w:style>
  <w:style w:type="paragraph" w:styleId="a6">
    <w:name w:val="header"/>
    <w:basedOn w:val="a"/>
    <w:next w:val="a7"/>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a7">
    <w:name w:val="footer"/>
    <w:basedOn w:val="a"/>
    <w:next w:val="a"/>
    <w:uiPriority w:val="99"/>
    <w:qFormat/>
    <w:pPr>
      <w:tabs>
        <w:tab w:val="center" w:pos="4153"/>
        <w:tab w:val="right" w:pos="8306"/>
      </w:tabs>
    </w:pPr>
    <w:rPr>
      <w:sz w:val="18"/>
    </w:rPr>
  </w:style>
  <w:style w:type="paragraph" w:styleId="a8">
    <w:name w:val="Normal (Web)"/>
    <w:basedOn w:val="a"/>
    <w:qFormat/>
    <w:pPr>
      <w:spacing w:before="100" w:beforeAutospacing="1" w:after="100" w:afterAutospacing="1"/>
    </w:pPr>
    <w:rPr>
      <w:rFonts w:cs="Times New Roman"/>
      <w:sz w:val="24"/>
    </w:rPr>
  </w:style>
  <w:style w:type="paragraph" w:styleId="2">
    <w:name w:val="Body Text First Indent 2"/>
    <w:basedOn w:val="a5"/>
    <w:qFormat/>
    <w:pPr>
      <w:spacing w:before="200" w:line="300" w:lineRule="auto"/>
      <w:ind w:firstLine="420"/>
    </w:pPr>
    <w:rPr>
      <w:sz w:val="22"/>
      <w:lang w:val="en-GB" w:eastAsia="en-US"/>
    </w:rPr>
  </w:style>
  <w:style w:type="table" w:styleId="a9">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正文（缩进）"/>
    <w:basedOn w:val="a"/>
    <w:qFormat/>
    <w:pPr>
      <w:ind w:firstLineChars="200" w:firstLine="480"/>
    </w:pPr>
  </w:style>
  <w:style w:type="paragraph" w:styleId="ab">
    <w:name w:val="Balloon Text"/>
    <w:basedOn w:val="a"/>
    <w:link w:val="ac"/>
    <w:rsid w:val="00C9146A"/>
    <w:rPr>
      <w:sz w:val="18"/>
      <w:szCs w:val="18"/>
    </w:rPr>
  </w:style>
  <w:style w:type="character" w:customStyle="1" w:styleId="ac">
    <w:name w:val="批注框文本 字符"/>
    <w:basedOn w:val="a1"/>
    <w:link w:val="ab"/>
    <w:rsid w:val="00C9146A"/>
    <w:rPr>
      <w:rFonts w:ascii="Arial" w:eastAsia="Arial" w:hAnsi="Arial" w:cs="Arial"/>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华云</dc:creator>
  <cp:lastModifiedBy>刘晓龙</cp:lastModifiedBy>
  <cp:revision>3</cp:revision>
  <cp:lastPrinted>2022-05-20T08:19:00Z</cp:lastPrinted>
  <dcterms:created xsi:type="dcterms:W3CDTF">2022-04-18T22:55:00Z</dcterms:created>
  <dcterms:modified xsi:type="dcterms:W3CDTF">2022-05-20T08:19:00Z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77EBC7F06C0A4AA48370F574836AB697</vt:lpwstr>
  </property>
</Properties>
</file>