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FD6A59">
        <w:rPr>
          <w:rFonts w:ascii="仿宋_GB2312" w:eastAsia="仿宋_GB2312" w:hAnsi="仿宋" w:hint="eastAsia"/>
          <w:color w:val="000000" w:themeColor="text1"/>
          <w:sz w:val="32"/>
        </w:rPr>
        <w:t>价费</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FD6A59">
        <w:rPr>
          <w:rFonts w:ascii="仿宋_GB2312" w:eastAsia="仿宋_GB2312" w:hAnsi="仿宋" w:hint="eastAsia"/>
          <w:sz w:val="32"/>
        </w:rPr>
        <w:t>248</w:t>
      </w:r>
      <w:r w:rsidR="00237E93" w:rsidRPr="00EA341C">
        <w:rPr>
          <w:rFonts w:ascii="仿宋_GB2312" w:eastAsia="仿宋_GB2312" w:hAnsi="仿宋" w:hint="eastAsia"/>
          <w:sz w:val="32"/>
        </w:rPr>
        <w:t>号</w:t>
      </w:r>
    </w:p>
    <w:p w:rsidR="003F0E5F" w:rsidRPr="00237E93" w:rsidRDefault="003F0E5F" w:rsidP="0066082E">
      <w:pPr>
        <w:spacing w:line="500" w:lineRule="exact"/>
        <w:rPr>
          <w:sz w:val="28"/>
        </w:rPr>
      </w:pPr>
    </w:p>
    <w:p w:rsidR="00237E93" w:rsidRDefault="00237E93" w:rsidP="00237E93">
      <w:pPr>
        <w:spacing w:line="500" w:lineRule="exact"/>
        <w:rPr>
          <w:sz w:val="28"/>
        </w:rPr>
      </w:pPr>
    </w:p>
    <w:p w:rsidR="006579E3" w:rsidRDefault="00FD6A59" w:rsidP="00FD6A59">
      <w:pPr>
        <w:spacing w:line="560" w:lineRule="exact"/>
        <w:jc w:val="center"/>
        <w:rPr>
          <w:rFonts w:ascii="方正小标宋简体" w:eastAsia="方正小标宋简体" w:hAnsi="方正小标宋简体" w:cs="方正小标宋简体" w:hint="eastAsia"/>
          <w:color w:val="000000"/>
          <w:sz w:val="44"/>
          <w:szCs w:val="44"/>
        </w:rPr>
      </w:pPr>
      <w:r w:rsidRPr="00FD6A59">
        <w:rPr>
          <w:rFonts w:ascii="方正小标宋简体" w:eastAsia="方正小标宋简体" w:hAnsi="方正小标宋简体" w:cs="方正小标宋简体" w:hint="eastAsia"/>
          <w:color w:val="000000"/>
          <w:sz w:val="44"/>
          <w:szCs w:val="44"/>
        </w:rPr>
        <w:t>鄂尔多斯市发展和改革委员会</w:t>
      </w:r>
    </w:p>
    <w:p w:rsidR="006579E3" w:rsidRDefault="00FD6A59" w:rsidP="00FD6A59">
      <w:pPr>
        <w:spacing w:line="560" w:lineRule="exact"/>
        <w:jc w:val="center"/>
        <w:rPr>
          <w:rFonts w:ascii="方正小标宋简体" w:eastAsia="方正小标宋简体" w:hAnsi="方正小标宋简体" w:cs="方正小标宋简体" w:hint="eastAsia"/>
          <w:color w:val="000000"/>
          <w:sz w:val="44"/>
          <w:szCs w:val="44"/>
        </w:rPr>
      </w:pPr>
      <w:r w:rsidRPr="00FD6A59">
        <w:rPr>
          <w:rFonts w:ascii="方正小标宋简体" w:eastAsia="方正小标宋简体" w:hAnsi="方正小标宋简体" w:cs="方正小标宋简体" w:hint="eastAsia"/>
          <w:color w:val="000000"/>
          <w:sz w:val="44"/>
          <w:szCs w:val="44"/>
        </w:rPr>
        <w:t>关于联动调整2023-2024年</w:t>
      </w:r>
      <w:proofErr w:type="gramStart"/>
      <w:r w:rsidRPr="00FD6A59">
        <w:rPr>
          <w:rFonts w:ascii="方正小标宋简体" w:eastAsia="方正小标宋简体" w:hAnsi="方正小标宋简体" w:cs="方正小标宋简体" w:hint="eastAsia"/>
          <w:color w:val="000000"/>
          <w:sz w:val="44"/>
          <w:szCs w:val="44"/>
        </w:rPr>
        <w:t>采暖季非居民</w:t>
      </w:r>
      <w:proofErr w:type="gramEnd"/>
    </w:p>
    <w:p w:rsidR="00FD6A59" w:rsidRDefault="00FD6A59" w:rsidP="006579E3">
      <w:pPr>
        <w:spacing w:line="560" w:lineRule="exact"/>
        <w:jc w:val="center"/>
        <w:rPr>
          <w:rFonts w:ascii="方正小标宋简体" w:eastAsia="方正小标宋简体" w:hAnsi="方正小标宋简体" w:cs="方正小标宋简体" w:hint="eastAsia"/>
          <w:color w:val="000000"/>
          <w:sz w:val="44"/>
          <w:szCs w:val="44"/>
        </w:rPr>
      </w:pPr>
      <w:r w:rsidRPr="00FD6A59">
        <w:rPr>
          <w:rFonts w:ascii="方正小标宋简体" w:eastAsia="方正小标宋简体" w:hAnsi="方正小标宋简体" w:cs="方正小标宋简体" w:hint="eastAsia"/>
          <w:color w:val="000000"/>
          <w:sz w:val="44"/>
          <w:szCs w:val="44"/>
        </w:rPr>
        <w:t>用管道天然气销售价格的通知</w:t>
      </w:r>
    </w:p>
    <w:p w:rsidR="006579E3" w:rsidRPr="00FD6A59" w:rsidRDefault="006579E3" w:rsidP="006579E3">
      <w:pPr>
        <w:spacing w:line="560" w:lineRule="exact"/>
        <w:jc w:val="center"/>
        <w:rPr>
          <w:rFonts w:ascii="仿宋_GB2312" w:eastAsia="仿宋_GB2312" w:hAnsi="仿宋_GB2312" w:cs="仿宋_GB2312" w:hint="eastAsia"/>
          <w:color w:val="000000"/>
          <w:sz w:val="32"/>
          <w:szCs w:val="32"/>
        </w:rPr>
      </w:pPr>
    </w:p>
    <w:p w:rsidR="00FD6A59" w:rsidRPr="00FD6A59" w:rsidRDefault="00FD6A59" w:rsidP="00FD6A59">
      <w:pPr>
        <w:spacing w:line="560" w:lineRule="exact"/>
        <w:rPr>
          <w:rFonts w:ascii="仿宋_GB2312" w:eastAsia="仿宋_GB2312" w:hAnsi="仿宋_GB2312" w:cs="仿宋_GB2312" w:hint="eastAsia"/>
          <w:color w:val="000000"/>
          <w:sz w:val="32"/>
          <w:szCs w:val="32"/>
        </w:rPr>
      </w:pPr>
      <w:r w:rsidRPr="00FD6A59">
        <w:rPr>
          <w:rFonts w:ascii="仿宋_GB2312" w:eastAsia="仿宋_GB2312" w:hAnsi="仿宋_GB2312" w:cs="仿宋_GB2312" w:hint="eastAsia"/>
          <w:color w:val="000000"/>
          <w:sz w:val="32"/>
          <w:szCs w:val="32"/>
        </w:rPr>
        <w:t>东胜区发展和改革委员会，康巴什区发展和改革委员会，有关城市燃气企业：</w:t>
      </w:r>
    </w:p>
    <w:p w:rsidR="00FD6A59" w:rsidRPr="00FD6A59" w:rsidRDefault="00FD6A59" w:rsidP="00FD6A59">
      <w:pPr>
        <w:spacing w:line="560" w:lineRule="exact"/>
        <w:ind w:firstLineChars="200" w:firstLine="640"/>
        <w:rPr>
          <w:rFonts w:ascii="仿宋_GB2312" w:eastAsia="仿宋_GB2312" w:hAnsi="仿宋_GB2312" w:cs="仿宋_GB2312" w:hint="eastAsia"/>
          <w:color w:val="000000"/>
          <w:sz w:val="32"/>
          <w:szCs w:val="32"/>
        </w:rPr>
      </w:pPr>
      <w:r w:rsidRPr="00FD6A59">
        <w:rPr>
          <w:rFonts w:ascii="仿宋_GB2312" w:eastAsia="仿宋_GB2312" w:hAnsi="CESI仿宋-GB2312" w:cs="CESI仿宋-GB2312" w:hint="eastAsia"/>
          <w:color w:val="000000"/>
          <w:kern w:val="0"/>
          <w:sz w:val="32"/>
          <w:szCs w:val="32"/>
          <w:lang w:bidi="ar"/>
        </w:rPr>
        <w:t>根据《内蒙古自治区天然气定价管理办法》（内</w:t>
      </w:r>
      <w:proofErr w:type="gramStart"/>
      <w:r w:rsidRPr="00FD6A59">
        <w:rPr>
          <w:rFonts w:ascii="仿宋_GB2312" w:eastAsia="仿宋_GB2312" w:hAnsi="CESI仿宋-GB2312" w:cs="CESI仿宋-GB2312" w:hint="eastAsia"/>
          <w:color w:val="000000"/>
          <w:kern w:val="0"/>
          <w:sz w:val="32"/>
          <w:szCs w:val="32"/>
          <w:lang w:bidi="ar"/>
        </w:rPr>
        <w:t>发改价</w:t>
      </w:r>
      <w:proofErr w:type="gramEnd"/>
      <w:r w:rsidRPr="00FD6A59">
        <w:rPr>
          <w:rFonts w:ascii="仿宋_GB2312" w:eastAsia="仿宋_GB2312" w:hAnsi="CESI仿宋-GB2312" w:cs="CESI仿宋-GB2312" w:hint="eastAsia"/>
          <w:color w:val="000000"/>
          <w:kern w:val="0"/>
          <w:sz w:val="32"/>
          <w:szCs w:val="32"/>
          <w:lang w:bidi="ar"/>
        </w:rPr>
        <w:t>字〔2018〕36号）《内蒙古自治区发展和改革委员会关于建立非居民用天然气销售价格联动机制的通知》（内</w:t>
      </w:r>
      <w:proofErr w:type="gramStart"/>
      <w:r w:rsidRPr="00FD6A59">
        <w:rPr>
          <w:rFonts w:ascii="仿宋_GB2312" w:eastAsia="仿宋_GB2312" w:hAnsi="CESI仿宋-GB2312" w:cs="CESI仿宋-GB2312" w:hint="eastAsia"/>
          <w:color w:val="000000"/>
          <w:kern w:val="0"/>
          <w:sz w:val="32"/>
          <w:szCs w:val="32"/>
          <w:lang w:bidi="ar"/>
        </w:rPr>
        <w:t>发改价</w:t>
      </w:r>
      <w:proofErr w:type="gramEnd"/>
      <w:r w:rsidRPr="00FD6A59">
        <w:rPr>
          <w:rFonts w:ascii="仿宋_GB2312" w:eastAsia="仿宋_GB2312" w:hAnsi="CESI仿宋-GB2312" w:cs="CESI仿宋-GB2312" w:hint="eastAsia"/>
          <w:color w:val="000000"/>
          <w:kern w:val="0"/>
          <w:sz w:val="32"/>
          <w:szCs w:val="32"/>
          <w:lang w:bidi="ar"/>
        </w:rPr>
        <w:t>费字〔2020〕706号）《内蒙古自治区发展和改革委员会关于下放部分天然气</w:t>
      </w:r>
      <w:r w:rsidRPr="00FD6A59">
        <w:rPr>
          <w:rFonts w:ascii="仿宋_GB2312" w:eastAsia="仿宋_GB2312" w:hAnsi="CESI仿宋-GB2312" w:cs="CESI仿宋-GB2312" w:hint="eastAsia"/>
          <w:color w:val="000000"/>
          <w:kern w:val="0"/>
          <w:sz w:val="32"/>
          <w:szCs w:val="32"/>
          <w:lang w:bidi="ar"/>
        </w:rPr>
        <w:lastRenderedPageBreak/>
        <w:t>价格定价权限的通知》（内</w:t>
      </w:r>
      <w:proofErr w:type="gramStart"/>
      <w:r w:rsidRPr="00FD6A59">
        <w:rPr>
          <w:rFonts w:ascii="仿宋_GB2312" w:eastAsia="仿宋_GB2312" w:hAnsi="CESI仿宋-GB2312" w:cs="CESI仿宋-GB2312" w:hint="eastAsia"/>
          <w:color w:val="000000"/>
          <w:kern w:val="0"/>
          <w:sz w:val="32"/>
          <w:szCs w:val="32"/>
          <w:lang w:bidi="ar"/>
        </w:rPr>
        <w:t>发改价</w:t>
      </w:r>
      <w:proofErr w:type="gramEnd"/>
      <w:r w:rsidRPr="00FD6A59">
        <w:rPr>
          <w:rFonts w:ascii="仿宋_GB2312" w:eastAsia="仿宋_GB2312" w:hAnsi="CESI仿宋-GB2312" w:cs="CESI仿宋-GB2312" w:hint="eastAsia"/>
          <w:color w:val="000000"/>
          <w:kern w:val="0"/>
          <w:sz w:val="32"/>
          <w:szCs w:val="32"/>
          <w:lang w:bidi="ar"/>
        </w:rPr>
        <w:t>费字〔2023〕1016号），按照中石油天然气销售内蒙古分公司向</w:t>
      </w:r>
      <w:proofErr w:type="gramStart"/>
      <w:r w:rsidRPr="00FD6A59">
        <w:rPr>
          <w:rFonts w:ascii="仿宋_GB2312" w:eastAsia="仿宋_GB2312" w:hAnsi="CESI仿宋-GB2312" w:cs="CESI仿宋-GB2312" w:hint="eastAsia"/>
          <w:color w:val="000000"/>
          <w:kern w:val="0"/>
          <w:sz w:val="32"/>
          <w:szCs w:val="32"/>
          <w:lang w:bidi="ar"/>
        </w:rPr>
        <w:t>自治区发改委</w:t>
      </w:r>
      <w:proofErr w:type="gramEnd"/>
      <w:r w:rsidRPr="00FD6A59">
        <w:rPr>
          <w:rFonts w:ascii="仿宋_GB2312" w:eastAsia="仿宋_GB2312" w:hAnsi="CESI仿宋-GB2312" w:cs="CESI仿宋-GB2312" w:hint="eastAsia"/>
          <w:color w:val="000000"/>
          <w:kern w:val="0"/>
          <w:sz w:val="32"/>
          <w:szCs w:val="32"/>
          <w:lang w:bidi="ar"/>
        </w:rPr>
        <w:t>报送的《关于中石油天然气销售公司2023—2024年天然气销售价格调整方案的报告》（</w:t>
      </w:r>
      <w:proofErr w:type="gramStart"/>
      <w:r w:rsidRPr="00FD6A59">
        <w:rPr>
          <w:rFonts w:ascii="仿宋_GB2312" w:eastAsia="仿宋_GB2312" w:hAnsi="CESI仿宋-GB2312" w:cs="CESI仿宋-GB2312" w:hint="eastAsia"/>
          <w:color w:val="000000"/>
          <w:kern w:val="0"/>
          <w:sz w:val="32"/>
          <w:szCs w:val="32"/>
          <w:lang w:bidi="ar"/>
        </w:rPr>
        <w:t>气销蒙</w:t>
      </w:r>
      <w:proofErr w:type="gramEnd"/>
      <w:r w:rsidRPr="00FD6A59">
        <w:rPr>
          <w:rFonts w:ascii="仿宋_GB2312" w:eastAsia="仿宋_GB2312" w:hAnsi="CESI仿宋-GB2312" w:cs="CESI仿宋-GB2312" w:hint="eastAsia"/>
          <w:color w:val="000000"/>
          <w:kern w:val="0"/>
          <w:sz w:val="32"/>
          <w:szCs w:val="32"/>
          <w:lang w:bidi="ar"/>
        </w:rPr>
        <w:t>〔2023〕14号）中的天然气价格调整方案，为保障东胜区、康巴什区采暖季高峰期天然气安全稳定供应，保证城镇燃气企业正常经营和非居民燃气用户用气需求，</w:t>
      </w:r>
      <w:r w:rsidRPr="00FD6A59">
        <w:rPr>
          <w:rFonts w:ascii="仿宋_GB2312" w:eastAsia="仿宋_GB2312" w:hAnsi="仿宋_GB2312" w:cs="仿宋_GB2312" w:hint="eastAsia"/>
          <w:color w:val="000000"/>
          <w:sz w:val="32"/>
          <w:szCs w:val="32"/>
        </w:rPr>
        <w:t>经市人民政府同意，决定调整2023-2024年</w:t>
      </w:r>
      <w:proofErr w:type="gramStart"/>
      <w:r w:rsidRPr="00FD6A59">
        <w:rPr>
          <w:rFonts w:ascii="仿宋_GB2312" w:eastAsia="仿宋_GB2312" w:hAnsi="仿宋_GB2312" w:cs="仿宋_GB2312" w:hint="eastAsia"/>
          <w:color w:val="000000"/>
          <w:sz w:val="32"/>
          <w:szCs w:val="32"/>
        </w:rPr>
        <w:t>采暖季非居民</w:t>
      </w:r>
      <w:proofErr w:type="gramEnd"/>
      <w:r w:rsidRPr="00FD6A59">
        <w:rPr>
          <w:rFonts w:ascii="仿宋_GB2312" w:eastAsia="仿宋_GB2312" w:hAnsi="仿宋_GB2312" w:cs="仿宋_GB2312" w:hint="eastAsia"/>
          <w:color w:val="000000"/>
          <w:sz w:val="32"/>
          <w:szCs w:val="32"/>
        </w:rPr>
        <w:t>用管道天然气销售价格</w:t>
      </w:r>
      <w:r w:rsidRPr="00FD6A59">
        <w:rPr>
          <w:rFonts w:ascii="仿宋_GB2312" w:eastAsia="仿宋_GB2312" w:hAnsi="CESI仿宋-GB2312" w:cs="CESI仿宋-GB2312" w:hint="eastAsia"/>
          <w:color w:val="000000"/>
          <w:kern w:val="0"/>
          <w:sz w:val="32"/>
          <w:szCs w:val="32"/>
          <w:lang w:bidi="ar"/>
        </w:rPr>
        <w:t>，</w:t>
      </w:r>
      <w:r w:rsidRPr="00FD6A59">
        <w:rPr>
          <w:rFonts w:ascii="仿宋_GB2312" w:eastAsia="仿宋_GB2312" w:hAnsi="仿宋_GB2312" w:cs="仿宋_GB2312" w:hint="eastAsia"/>
          <w:color w:val="000000"/>
          <w:sz w:val="32"/>
          <w:szCs w:val="32"/>
        </w:rPr>
        <w:t>按照</w:t>
      </w:r>
      <w:r w:rsidRPr="00FD6A59">
        <w:rPr>
          <w:rFonts w:ascii="仿宋_GB2312" w:eastAsia="仿宋_GB2312" w:hAnsi="CESI仿宋-GB2312" w:cs="CESI仿宋-GB2312" w:hint="eastAsia"/>
          <w:color w:val="000000"/>
          <w:kern w:val="0"/>
          <w:sz w:val="32"/>
          <w:szCs w:val="32"/>
          <w:lang w:bidi="ar"/>
        </w:rPr>
        <w:t>非居民用天然气销售价格联动机制</w:t>
      </w:r>
      <w:r w:rsidRPr="00FD6A59">
        <w:rPr>
          <w:rFonts w:ascii="仿宋_GB2312" w:eastAsia="仿宋_GB2312" w:hAnsi="仿宋_GB2312" w:cs="仿宋_GB2312" w:hint="eastAsia"/>
          <w:color w:val="000000"/>
          <w:sz w:val="32"/>
          <w:szCs w:val="32"/>
        </w:rPr>
        <w:t>，</w:t>
      </w:r>
      <w:r w:rsidRPr="00FD6A59">
        <w:rPr>
          <w:rFonts w:ascii="仿宋_GB2312" w:eastAsia="仿宋_GB2312" w:hAnsi="CESI仿宋-GB2312" w:cs="CESI仿宋-GB2312" w:hint="eastAsia"/>
          <w:color w:val="000000"/>
          <w:kern w:val="0"/>
          <w:sz w:val="32"/>
          <w:szCs w:val="32"/>
          <w:lang w:bidi="ar"/>
        </w:rPr>
        <w:t>将上游非居民用天然气综合门</w:t>
      </w:r>
      <w:proofErr w:type="gramStart"/>
      <w:r w:rsidRPr="00FD6A59">
        <w:rPr>
          <w:rFonts w:ascii="仿宋_GB2312" w:eastAsia="仿宋_GB2312" w:hAnsi="CESI仿宋-GB2312" w:cs="CESI仿宋-GB2312" w:hint="eastAsia"/>
          <w:color w:val="000000"/>
          <w:kern w:val="0"/>
          <w:sz w:val="32"/>
          <w:szCs w:val="32"/>
          <w:lang w:bidi="ar"/>
        </w:rPr>
        <w:t>站价格</w:t>
      </w:r>
      <w:proofErr w:type="gramEnd"/>
      <w:r w:rsidRPr="00FD6A59">
        <w:rPr>
          <w:rFonts w:ascii="仿宋_GB2312" w:eastAsia="仿宋_GB2312" w:hAnsi="CESI仿宋-GB2312" w:cs="CESI仿宋-GB2312" w:hint="eastAsia"/>
          <w:color w:val="000000"/>
          <w:kern w:val="0"/>
          <w:sz w:val="32"/>
          <w:szCs w:val="32"/>
          <w:lang w:bidi="ar"/>
        </w:rPr>
        <w:t>上浮部分疏导至终端用户。</w:t>
      </w:r>
      <w:r w:rsidRPr="00FD6A59">
        <w:rPr>
          <w:rFonts w:ascii="仿宋_GB2312" w:eastAsia="仿宋_GB2312" w:hAnsi="仿宋_GB2312" w:cs="仿宋_GB2312" w:hint="eastAsia"/>
          <w:color w:val="000000"/>
          <w:sz w:val="32"/>
          <w:szCs w:val="32"/>
        </w:rPr>
        <w:t>现将有关事项通知如下：</w:t>
      </w:r>
    </w:p>
    <w:p w:rsidR="00FD6A59" w:rsidRPr="00FD6A59" w:rsidRDefault="00FD6A59" w:rsidP="00FD6A59">
      <w:pPr>
        <w:spacing w:line="560" w:lineRule="exact"/>
        <w:ind w:firstLine="640"/>
        <w:rPr>
          <w:rFonts w:ascii="仿宋_GB2312" w:eastAsia="仿宋_GB2312" w:hAnsi="仿宋_GB2312" w:cs="仿宋_GB2312" w:hint="eastAsia"/>
          <w:color w:val="000000"/>
          <w:sz w:val="32"/>
          <w:szCs w:val="32"/>
          <w:highlight w:val="yellow"/>
        </w:rPr>
      </w:pPr>
      <w:r w:rsidRPr="00FD6A59">
        <w:rPr>
          <w:rFonts w:ascii="仿宋_GB2312" w:eastAsia="仿宋_GB2312" w:hAnsi="仿宋_GB2312" w:cs="仿宋_GB2312" w:hint="eastAsia"/>
          <w:color w:val="000000"/>
          <w:sz w:val="32"/>
          <w:szCs w:val="32"/>
        </w:rPr>
        <w:t>一、2023年11月1日至2024年3月31日，通过东胜区、康巴什区短途管道供应的非居民用天然气含税终端销售价格统一进行季节性上浮，</w:t>
      </w:r>
      <w:r w:rsidRPr="00FD6A59">
        <w:rPr>
          <w:rFonts w:ascii="仿宋_GB2312" w:eastAsia="仿宋_GB2312" w:hAnsi="CESI仿宋-GB2312" w:cs="CESI仿宋-GB2312" w:hint="eastAsia"/>
          <w:color w:val="000000"/>
          <w:kern w:val="0"/>
          <w:sz w:val="32"/>
          <w:szCs w:val="32"/>
          <w:lang w:bidi="ar"/>
        </w:rPr>
        <w:t>调整后价格为每立方米3.118元（其</w:t>
      </w:r>
      <w:proofErr w:type="gramStart"/>
      <w:r w:rsidRPr="00FD6A59">
        <w:rPr>
          <w:rFonts w:ascii="仿宋_GB2312" w:eastAsia="仿宋_GB2312" w:hAnsi="CESI仿宋-GB2312" w:cs="CESI仿宋-GB2312" w:hint="eastAsia"/>
          <w:color w:val="000000"/>
          <w:kern w:val="0"/>
          <w:sz w:val="32"/>
          <w:szCs w:val="32"/>
          <w:lang w:bidi="ar"/>
        </w:rPr>
        <w:t>中东胜区罕台</w:t>
      </w:r>
      <w:proofErr w:type="gramEnd"/>
      <w:r w:rsidRPr="00FD6A59">
        <w:rPr>
          <w:rFonts w:ascii="仿宋_GB2312" w:eastAsia="仿宋_GB2312" w:hAnsi="CESI仿宋-GB2312" w:cs="CESI仿宋-GB2312" w:hint="eastAsia"/>
          <w:color w:val="000000"/>
          <w:kern w:val="0"/>
          <w:sz w:val="32"/>
          <w:szCs w:val="32"/>
          <w:lang w:bidi="ar"/>
        </w:rPr>
        <w:t>镇每立方米3.308元）</w:t>
      </w:r>
      <w:r w:rsidRPr="00FD6A59">
        <w:rPr>
          <w:rFonts w:ascii="仿宋_GB2312" w:eastAsia="仿宋_GB2312" w:hAnsi="CESI仿宋-GB2312" w:cs="CESI仿宋-GB2312" w:hint="eastAsia"/>
          <w:color w:val="000000"/>
          <w:kern w:val="0"/>
          <w:sz w:val="32"/>
          <w:szCs w:val="32"/>
          <w:lang w:val="en" w:bidi="ar"/>
        </w:rPr>
        <w:t>。</w:t>
      </w:r>
      <w:r w:rsidRPr="00FD6A59">
        <w:rPr>
          <w:rFonts w:ascii="仿宋_GB2312" w:eastAsia="仿宋_GB2312" w:hAnsi="仿宋_GB2312" w:cs="仿宋_GB2312" w:hint="eastAsia"/>
          <w:color w:val="000000"/>
          <w:sz w:val="32"/>
          <w:szCs w:val="32"/>
        </w:rPr>
        <w:t>居民用天然气终端销售价格保持不变。其他相关天然气价格政策按自治区规定执行。</w:t>
      </w:r>
    </w:p>
    <w:p w:rsidR="00FD6A59" w:rsidRPr="00FD6A59" w:rsidRDefault="00FD6A59" w:rsidP="00FD6A59">
      <w:pPr>
        <w:spacing w:line="560" w:lineRule="exact"/>
        <w:ind w:firstLineChars="200" w:firstLine="640"/>
        <w:rPr>
          <w:rFonts w:ascii="仿宋_GB2312" w:eastAsia="仿宋_GB2312" w:hAnsi="仿宋_GB2312" w:cs="仿宋_GB2312" w:hint="eastAsia"/>
          <w:color w:val="000000"/>
          <w:sz w:val="32"/>
          <w:szCs w:val="32"/>
        </w:rPr>
      </w:pPr>
      <w:r w:rsidRPr="00FD6A59">
        <w:rPr>
          <w:rFonts w:ascii="仿宋_GB2312" w:eastAsia="仿宋_GB2312" w:hAnsi="仿宋_GB2312" w:cs="仿宋_GB2312" w:hint="eastAsia"/>
          <w:color w:val="000000"/>
          <w:sz w:val="32"/>
          <w:szCs w:val="32"/>
        </w:rPr>
        <w:t>二、东胜区、康巴什区各城</w:t>
      </w:r>
      <w:proofErr w:type="gramStart"/>
      <w:r w:rsidRPr="00FD6A59">
        <w:rPr>
          <w:rFonts w:ascii="仿宋_GB2312" w:eastAsia="仿宋_GB2312" w:hAnsi="仿宋_GB2312" w:cs="仿宋_GB2312" w:hint="eastAsia"/>
          <w:color w:val="000000"/>
          <w:sz w:val="32"/>
          <w:szCs w:val="32"/>
        </w:rPr>
        <w:t>燃企业</w:t>
      </w:r>
      <w:proofErr w:type="gramEnd"/>
      <w:r w:rsidRPr="00FD6A59">
        <w:rPr>
          <w:rFonts w:ascii="仿宋_GB2312" w:eastAsia="仿宋_GB2312" w:hAnsi="仿宋_GB2312" w:cs="仿宋_GB2312" w:hint="eastAsia"/>
          <w:color w:val="000000"/>
          <w:sz w:val="32"/>
          <w:szCs w:val="32"/>
        </w:rPr>
        <w:t>要于每月5日前向</w:t>
      </w:r>
      <w:proofErr w:type="gramStart"/>
      <w:r w:rsidRPr="00FD6A59">
        <w:rPr>
          <w:rFonts w:ascii="仿宋_GB2312" w:eastAsia="仿宋_GB2312" w:hAnsi="仿宋_GB2312" w:cs="仿宋_GB2312" w:hint="eastAsia"/>
          <w:color w:val="000000"/>
          <w:sz w:val="32"/>
          <w:szCs w:val="32"/>
        </w:rPr>
        <w:t>市发改委</w:t>
      </w:r>
      <w:proofErr w:type="gramEnd"/>
      <w:r w:rsidRPr="00FD6A59">
        <w:rPr>
          <w:rFonts w:ascii="仿宋_GB2312" w:eastAsia="仿宋_GB2312" w:hAnsi="仿宋_GB2312" w:cs="仿宋_GB2312" w:hint="eastAsia"/>
          <w:color w:val="000000"/>
          <w:sz w:val="32"/>
          <w:szCs w:val="32"/>
        </w:rPr>
        <w:t>报送上一月采购和销售的所有天然气价格信息，包括购气来源、购气结构、购气数量和采购价格，及天然气分类销售量、</w:t>
      </w:r>
      <w:proofErr w:type="gramStart"/>
      <w:r w:rsidRPr="00FD6A59">
        <w:rPr>
          <w:rFonts w:ascii="仿宋_GB2312" w:eastAsia="仿宋_GB2312" w:hAnsi="仿宋_GB2312" w:cs="仿宋_GB2312" w:hint="eastAsia"/>
          <w:color w:val="000000"/>
          <w:sz w:val="32"/>
          <w:szCs w:val="32"/>
        </w:rPr>
        <w:t>分类占</w:t>
      </w:r>
      <w:proofErr w:type="gramEnd"/>
      <w:r w:rsidRPr="00FD6A59">
        <w:rPr>
          <w:rFonts w:ascii="仿宋_GB2312" w:eastAsia="仿宋_GB2312" w:hAnsi="仿宋_GB2312" w:cs="仿宋_GB2312" w:hint="eastAsia"/>
          <w:color w:val="000000"/>
          <w:sz w:val="32"/>
          <w:szCs w:val="32"/>
        </w:rPr>
        <w:t>比、用户数量、销售单价、销售数量、销售金额等信息。并在企业门户网站（如无网站可在营业场所）公布购气来源、购气结构、购气数量和采购价格。信息要保证全面、完整、真实、准确，对拒不公开、虚假公开及瞒报信息的，可视</w:t>
      </w:r>
      <w:proofErr w:type="gramStart"/>
      <w:r w:rsidRPr="00FD6A59">
        <w:rPr>
          <w:rFonts w:ascii="仿宋_GB2312" w:eastAsia="仿宋_GB2312" w:hAnsi="仿宋_GB2312" w:cs="仿宋_GB2312" w:hint="eastAsia"/>
          <w:color w:val="000000"/>
          <w:sz w:val="32"/>
          <w:szCs w:val="32"/>
        </w:rPr>
        <w:t>情采取</w:t>
      </w:r>
      <w:proofErr w:type="gramEnd"/>
      <w:r w:rsidRPr="00FD6A59">
        <w:rPr>
          <w:rFonts w:ascii="仿宋_GB2312" w:eastAsia="仿宋_GB2312" w:hAnsi="仿宋_GB2312" w:cs="仿宋_GB2312" w:hint="eastAsia"/>
          <w:color w:val="000000"/>
          <w:sz w:val="32"/>
          <w:szCs w:val="32"/>
        </w:rPr>
        <w:t>约谈、通报、减</w:t>
      </w:r>
      <w:r w:rsidRPr="00FD6A59">
        <w:rPr>
          <w:rFonts w:ascii="仿宋_GB2312" w:eastAsia="仿宋_GB2312" w:hAnsi="仿宋_GB2312" w:cs="仿宋_GB2312" w:hint="eastAsia"/>
          <w:color w:val="000000"/>
          <w:sz w:val="32"/>
          <w:szCs w:val="32"/>
        </w:rPr>
        <w:lastRenderedPageBreak/>
        <w:t xml:space="preserve">少价格上调或加大下调幅度等措施。       </w:t>
      </w:r>
    </w:p>
    <w:p w:rsidR="006579E3" w:rsidRDefault="00FD6A59" w:rsidP="006579E3">
      <w:pPr>
        <w:spacing w:line="560" w:lineRule="exact"/>
        <w:ind w:firstLineChars="200" w:firstLine="640"/>
        <w:rPr>
          <w:rFonts w:ascii="仿宋_GB2312" w:eastAsia="仿宋_GB2312" w:hAnsi="仿宋_GB2312" w:cs="仿宋_GB2312" w:hint="eastAsia"/>
          <w:color w:val="000000"/>
          <w:sz w:val="32"/>
          <w:szCs w:val="32"/>
        </w:rPr>
      </w:pPr>
      <w:r w:rsidRPr="00FD6A59">
        <w:rPr>
          <w:rFonts w:ascii="仿宋_GB2312" w:eastAsia="仿宋_GB2312" w:hAnsi="仿宋_GB2312" w:cs="仿宋_GB2312" w:hint="eastAsia"/>
          <w:color w:val="000000"/>
          <w:sz w:val="32"/>
          <w:szCs w:val="32"/>
        </w:rPr>
        <w:t>三、天然气生产经营企业要保障稳定供应，严格执行有关价格规定，确保天然气市场供应和价格调整平稳运行。</w:t>
      </w:r>
    </w:p>
    <w:p w:rsidR="00FD6A59" w:rsidRPr="00FD6A59" w:rsidRDefault="00FD6A59" w:rsidP="006579E3">
      <w:pPr>
        <w:spacing w:line="560" w:lineRule="exact"/>
        <w:ind w:firstLineChars="200" w:firstLine="640"/>
        <w:rPr>
          <w:rFonts w:ascii="仿宋_GB2312" w:eastAsia="仿宋_GB2312" w:hAnsi="仿宋_GB2312" w:cs="仿宋_GB2312" w:hint="eastAsia"/>
          <w:color w:val="000000"/>
          <w:sz w:val="32"/>
          <w:szCs w:val="32"/>
        </w:rPr>
      </w:pPr>
      <w:r w:rsidRPr="00FD6A59">
        <w:rPr>
          <w:rFonts w:ascii="仿宋_GB2312" w:eastAsia="仿宋_GB2312" w:hAnsi="仿宋_GB2312" w:cs="仿宋_GB2312" w:hint="eastAsia"/>
          <w:color w:val="000000"/>
          <w:sz w:val="32"/>
          <w:szCs w:val="32"/>
        </w:rPr>
        <w:t>四、东胜区、康巴什区价格主管部门要进一步加强天然气价格管理，积极做好政策宣传解释工作，正面引导社会舆论，加大天然气价格监测力度，及时与市场监管部门通报情况，查处天然气价格违法行为。</w:t>
      </w:r>
    </w:p>
    <w:p w:rsidR="00FD6A59" w:rsidRPr="00FD6A59" w:rsidRDefault="00FD6A59" w:rsidP="00FD6A59">
      <w:pPr>
        <w:spacing w:line="560" w:lineRule="exact"/>
        <w:ind w:firstLine="640"/>
        <w:rPr>
          <w:rFonts w:ascii="仿宋_GB2312" w:eastAsia="仿宋_GB2312" w:hAnsi="仿宋_GB2312" w:cs="仿宋_GB2312" w:hint="eastAsia"/>
          <w:color w:val="000000"/>
          <w:sz w:val="32"/>
          <w:szCs w:val="32"/>
        </w:rPr>
      </w:pPr>
      <w:r w:rsidRPr="00FD6A59">
        <w:rPr>
          <w:rFonts w:ascii="仿宋_GB2312" w:eastAsia="仿宋_GB2312" w:hAnsi="仿宋_GB2312" w:cs="仿宋_GB2312" w:hint="eastAsia"/>
          <w:color w:val="000000"/>
          <w:sz w:val="32"/>
          <w:szCs w:val="32"/>
        </w:rPr>
        <w:t>五、文件执行期间，上游供气企业如调整价格政策，我委将适时启动调价程序。</w:t>
      </w:r>
    </w:p>
    <w:p w:rsidR="006579E3" w:rsidRDefault="006579E3" w:rsidP="00FD6A59">
      <w:pPr>
        <w:spacing w:line="560" w:lineRule="exact"/>
        <w:rPr>
          <w:rFonts w:ascii="仿宋_GB2312" w:eastAsia="仿宋_GB2312" w:hAnsi="仿宋_GB2312" w:cs="仿宋_GB2312" w:hint="eastAsia"/>
          <w:color w:val="000000"/>
          <w:sz w:val="32"/>
          <w:szCs w:val="32"/>
        </w:rPr>
      </w:pPr>
    </w:p>
    <w:p w:rsidR="007400A5" w:rsidRPr="00FD6A59" w:rsidRDefault="007400A5" w:rsidP="00FD6A59">
      <w:pPr>
        <w:spacing w:line="560" w:lineRule="exact"/>
        <w:rPr>
          <w:rFonts w:ascii="仿宋_GB2312" w:eastAsia="仿宋_GB2312" w:hAnsi="仿宋_GB2312" w:cs="仿宋_GB2312" w:hint="eastAsia"/>
          <w:color w:val="000000"/>
          <w:sz w:val="32"/>
          <w:szCs w:val="32"/>
        </w:rPr>
      </w:pPr>
    </w:p>
    <w:p w:rsidR="00237E93" w:rsidRPr="006579E3" w:rsidRDefault="00237E93" w:rsidP="006579E3">
      <w:pPr>
        <w:spacing w:line="360" w:lineRule="auto"/>
        <w:ind w:firstLineChars="1255" w:firstLine="4016"/>
        <w:rPr>
          <w:rFonts w:ascii="仿宋_GB2312" w:eastAsia="仿宋_GB2312" w:hint="eastAsia"/>
          <w:sz w:val="32"/>
          <w:szCs w:val="32"/>
        </w:rPr>
      </w:pPr>
      <w:r w:rsidRPr="006579E3">
        <w:rPr>
          <w:rFonts w:ascii="仿宋_GB2312" w:eastAsia="仿宋_GB2312" w:hint="eastAsia"/>
          <w:sz w:val="32"/>
          <w:szCs w:val="32"/>
        </w:rPr>
        <w:t>鄂尔多斯市发展和改革委员会</w:t>
      </w:r>
    </w:p>
    <w:p w:rsidR="00237E93" w:rsidRPr="006579E3" w:rsidRDefault="00750B96" w:rsidP="00E15BB6">
      <w:pPr>
        <w:spacing w:line="360" w:lineRule="auto"/>
        <w:ind w:firstLine="4820"/>
        <w:rPr>
          <w:rFonts w:ascii="仿宋_GB2312" w:eastAsia="仿宋_GB2312" w:hint="eastAsia"/>
          <w:sz w:val="32"/>
          <w:szCs w:val="32"/>
        </w:rPr>
      </w:pPr>
      <w:r w:rsidRPr="006579E3">
        <w:rPr>
          <w:rFonts w:ascii="仿宋_GB2312" w:eastAsia="仿宋_GB2312" w:hint="eastAsia"/>
          <w:sz w:val="32"/>
          <w:szCs w:val="32"/>
        </w:rPr>
        <w:t>2023</w:t>
      </w:r>
      <w:r w:rsidR="00237E93" w:rsidRPr="006579E3">
        <w:rPr>
          <w:rFonts w:ascii="仿宋_GB2312" w:eastAsia="仿宋_GB2312" w:hint="eastAsia"/>
          <w:sz w:val="32"/>
          <w:szCs w:val="32"/>
        </w:rPr>
        <w:t>年</w:t>
      </w:r>
      <w:r w:rsidR="006579E3">
        <w:rPr>
          <w:rFonts w:ascii="仿宋_GB2312" w:eastAsia="仿宋_GB2312" w:hint="eastAsia"/>
          <w:sz w:val="32"/>
          <w:szCs w:val="32"/>
        </w:rPr>
        <w:t>10</w:t>
      </w:r>
      <w:r w:rsidR="00237E93" w:rsidRPr="006579E3">
        <w:rPr>
          <w:rFonts w:ascii="仿宋_GB2312" w:eastAsia="仿宋_GB2312" w:hint="eastAsia"/>
          <w:sz w:val="32"/>
          <w:szCs w:val="32"/>
        </w:rPr>
        <w:t>月</w:t>
      </w:r>
      <w:r w:rsidR="006579E3">
        <w:rPr>
          <w:rFonts w:ascii="仿宋_GB2312" w:eastAsia="仿宋_GB2312" w:hint="eastAsia"/>
          <w:sz w:val="32"/>
          <w:szCs w:val="32"/>
        </w:rPr>
        <w:t>30</w:t>
      </w:r>
      <w:r w:rsidR="00237E93" w:rsidRPr="006579E3">
        <w:rPr>
          <w:rFonts w:ascii="仿宋_GB2312" w:eastAsia="仿宋_GB2312" w:hint="eastAsia"/>
          <w:sz w:val="32"/>
          <w:szCs w:val="32"/>
        </w:rPr>
        <w:t>日</w:t>
      </w: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bookmarkStart w:id="0" w:name="_GoBack"/>
      <w:bookmarkEnd w:id="0"/>
    </w:p>
    <w:p w:rsidR="00237E93" w:rsidRDefault="00237E93" w:rsidP="00237E93">
      <w:pPr>
        <w:spacing w:line="360" w:lineRule="auto"/>
        <w:ind w:firstLine="640"/>
        <w:rPr>
          <w:rFonts w:ascii="仿宋_GB2312" w:eastAsia="仿宋_GB2312"/>
          <w:sz w:val="32"/>
          <w:szCs w:val="32"/>
        </w:rPr>
      </w:pPr>
    </w:p>
    <w:p w:rsidR="00237E93" w:rsidRDefault="00237E93" w:rsidP="00237E93">
      <w:pPr>
        <w:rPr>
          <w:rFonts w:ascii="仿宋_GB2312" w:eastAsia="仿宋_GB2312" w:hAnsi="仿宋"/>
          <w:bCs/>
          <w:sz w:val="32"/>
          <w:szCs w:val="32"/>
        </w:rPr>
      </w:pPr>
    </w:p>
    <w:p w:rsidR="00237E93" w:rsidRDefault="00237E93" w:rsidP="00237E93">
      <w:pPr>
        <w:rPr>
          <w:rFonts w:ascii="仿宋_GB2312" w:eastAsia="仿宋_GB2312" w:hAnsi="仿宋" w:hint="eastAsia"/>
          <w:bCs/>
          <w:sz w:val="32"/>
          <w:szCs w:val="32"/>
        </w:rPr>
      </w:pPr>
    </w:p>
    <w:p w:rsidR="006579E3" w:rsidRDefault="006579E3" w:rsidP="00237E93">
      <w:pPr>
        <w:rPr>
          <w:rFonts w:ascii="仿宋_GB2312" w:eastAsia="仿宋_GB2312" w:hAnsi="仿宋"/>
          <w:bCs/>
          <w:sz w:val="32"/>
          <w:szCs w:val="32"/>
        </w:rPr>
        <w:sectPr w:rsidR="006579E3" w:rsidSect="00D04F52">
          <w:footerReference w:type="even" r:id="rId8"/>
          <w:footerReference w:type="default" r:id="rId9"/>
          <w:pgSz w:w="11906" w:h="16838" w:code="9"/>
          <w:pgMar w:top="2098" w:right="1474" w:bottom="1985" w:left="1588" w:header="851" w:footer="1474" w:gutter="0"/>
          <w:cols w:space="425"/>
          <w:docGrid w:type="lines" w:linePitch="312"/>
        </w:sect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0C0474" w:rsidRDefault="000C0474"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Default="006579E3" w:rsidP="00237E93">
      <w:pPr>
        <w:rPr>
          <w:rFonts w:ascii="仿宋_GB2312" w:eastAsia="仿宋_GB2312" w:hAnsi="仿宋" w:hint="eastAsia"/>
          <w:bCs/>
          <w:sz w:val="32"/>
          <w:szCs w:val="32"/>
        </w:rPr>
      </w:pPr>
    </w:p>
    <w:p w:rsidR="006579E3" w:rsidRPr="003B3B6E" w:rsidRDefault="006579E3" w:rsidP="00237E93">
      <w:pPr>
        <w:rPr>
          <w:rFonts w:ascii="仿宋_GB2312" w:eastAsia="仿宋_GB2312" w:hAnsi="仿宋"/>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14:anchorId="0FFC5A96" wp14:editId="5F2BEC54">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14:anchorId="3316496E" wp14:editId="790BBE8D">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6579E3">
        <w:rPr>
          <w:rFonts w:ascii="仿宋_GB2312" w:eastAsia="仿宋_GB2312" w:hAnsi="仿宋" w:hint="eastAsia"/>
          <w:sz w:val="28"/>
          <w:szCs w:val="28"/>
        </w:rPr>
        <w:t>10</w:t>
      </w:r>
      <w:r w:rsidR="00237E93" w:rsidRPr="003B5658">
        <w:rPr>
          <w:rFonts w:ascii="仿宋_GB2312" w:eastAsia="仿宋_GB2312" w:hAnsi="仿宋" w:hint="eastAsia"/>
          <w:sz w:val="28"/>
          <w:szCs w:val="28"/>
        </w:rPr>
        <w:t>月</w:t>
      </w:r>
      <w:r w:rsidR="006579E3">
        <w:rPr>
          <w:rFonts w:ascii="仿宋_GB2312" w:eastAsia="仿宋_GB2312" w:hAnsi="仿宋" w:hint="eastAsia"/>
          <w:sz w:val="28"/>
          <w:szCs w:val="28"/>
        </w:rPr>
        <w:t>30</w:t>
      </w:r>
      <w:r w:rsidR="00237E93" w:rsidRPr="003B5658">
        <w:rPr>
          <w:rFonts w:ascii="仿宋_GB2312" w:eastAsia="仿宋_GB2312" w:hAnsi="仿宋" w:hint="eastAsia"/>
          <w:sz w:val="28"/>
          <w:szCs w:val="28"/>
        </w:rPr>
        <w:t>日印发</w:t>
      </w:r>
    </w:p>
    <w:sectPr w:rsidR="003F0E5F" w:rsidRPr="00EA341C" w:rsidSect="000C0474">
      <w:footerReference w:type="even" r:id="rId10"/>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20" w:rsidRDefault="00A63220">
      <w:r>
        <w:separator/>
      </w:r>
    </w:p>
  </w:endnote>
  <w:endnote w:type="continuationSeparator" w:id="0">
    <w:p w:rsidR="00A63220" w:rsidRDefault="00A6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ESI仿宋-GB2312">
    <w:panose1 w:val="02000500000000000000"/>
    <w:charset w:val="86"/>
    <w:family w:val="auto"/>
    <w:pitch w:val="variable"/>
    <w:sig w:usb0="800002AF"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0C0474">
      <w:rPr>
        <w:rStyle w:val="a4"/>
        <w:rFonts w:ascii="宋体" w:hAnsi="宋体"/>
        <w:noProof/>
        <w:spacing w:val="16"/>
        <w:sz w:val="28"/>
        <w:szCs w:val="28"/>
      </w:rPr>
      <w:t>2</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7400A5">
      <w:rPr>
        <w:rStyle w:val="a4"/>
        <w:rFonts w:ascii="宋体" w:hAnsi="宋体"/>
        <w:noProof/>
        <w:spacing w:val="16"/>
        <w:sz w:val="28"/>
        <w:szCs w:val="28"/>
      </w:rPr>
      <w:t>3</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E3" w:rsidRPr="003A23F3" w:rsidRDefault="006579E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Pr="003A23F3">
      <w:rPr>
        <w:rStyle w:val="a4"/>
        <w:rFonts w:ascii="宋体" w:hAnsi="宋体"/>
        <w:spacing w:val="16"/>
        <w:sz w:val="28"/>
        <w:szCs w:val="28"/>
      </w:rPr>
      <w:fldChar w:fldCharType="separate"/>
    </w:r>
    <w:r w:rsidR="000C0474">
      <w:rPr>
        <w:rStyle w:val="a4"/>
        <w:rFonts w:ascii="宋体" w:hAnsi="宋体"/>
        <w:noProof/>
        <w:spacing w:val="16"/>
        <w:sz w:val="28"/>
        <w:szCs w:val="28"/>
      </w:rPr>
      <w:t>4</w:t>
    </w:r>
    <w:r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6579E3" w:rsidRDefault="006579E3" w:rsidP="004943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20" w:rsidRDefault="00A63220">
      <w:r>
        <w:separator/>
      </w:r>
    </w:p>
  </w:footnote>
  <w:footnote w:type="continuationSeparator" w:id="0">
    <w:p w:rsidR="00A63220" w:rsidRDefault="00A63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59"/>
    <w:rsid w:val="00000FBF"/>
    <w:rsid w:val="00004B53"/>
    <w:rsid w:val="00030824"/>
    <w:rsid w:val="00035BE4"/>
    <w:rsid w:val="00083FF0"/>
    <w:rsid w:val="000C0474"/>
    <w:rsid w:val="000C2045"/>
    <w:rsid w:val="000C2726"/>
    <w:rsid w:val="000F445F"/>
    <w:rsid w:val="000F6815"/>
    <w:rsid w:val="00112B9F"/>
    <w:rsid w:val="00140466"/>
    <w:rsid w:val="00191088"/>
    <w:rsid w:val="00195FF9"/>
    <w:rsid w:val="001E260D"/>
    <w:rsid w:val="00214212"/>
    <w:rsid w:val="00237E93"/>
    <w:rsid w:val="00244099"/>
    <w:rsid w:val="002507CC"/>
    <w:rsid w:val="0025676F"/>
    <w:rsid w:val="002736E5"/>
    <w:rsid w:val="002A5081"/>
    <w:rsid w:val="002D4B5A"/>
    <w:rsid w:val="002F1FD5"/>
    <w:rsid w:val="002F5AD1"/>
    <w:rsid w:val="002F79F9"/>
    <w:rsid w:val="00303919"/>
    <w:rsid w:val="00305983"/>
    <w:rsid w:val="00330E87"/>
    <w:rsid w:val="003345B2"/>
    <w:rsid w:val="00347968"/>
    <w:rsid w:val="00355675"/>
    <w:rsid w:val="00376B3D"/>
    <w:rsid w:val="003A23F3"/>
    <w:rsid w:val="003A7F87"/>
    <w:rsid w:val="003B3B6E"/>
    <w:rsid w:val="003B5658"/>
    <w:rsid w:val="003C0EC8"/>
    <w:rsid w:val="003F0E5F"/>
    <w:rsid w:val="0040472B"/>
    <w:rsid w:val="00422F2D"/>
    <w:rsid w:val="0042661B"/>
    <w:rsid w:val="004731A5"/>
    <w:rsid w:val="00487496"/>
    <w:rsid w:val="00494344"/>
    <w:rsid w:val="004950C6"/>
    <w:rsid w:val="004C4A87"/>
    <w:rsid w:val="00530B4C"/>
    <w:rsid w:val="00532CA1"/>
    <w:rsid w:val="00535238"/>
    <w:rsid w:val="00554895"/>
    <w:rsid w:val="00555E12"/>
    <w:rsid w:val="00581906"/>
    <w:rsid w:val="0058646F"/>
    <w:rsid w:val="005A7BCB"/>
    <w:rsid w:val="005E077F"/>
    <w:rsid w:val="006013DE"/>
    <w:rsid w:val="0063186E"/>
    <w:rsid w:val="00651BD0"/>
    <w:rsid w:val="006579E3"/>
    <w:rsid w:val="0066082E"/>
    <w:rsid w:val="006B0A4F"/>
    <w:rsid w:val="006E5A1A"/>
    <w:rsid w:val="006F697A"/>
    <w:rsid w:val="007400A5"/>
    <w:rsid w:val="007469BE"/>
    <w:rsid w:val="00750B96"/>
    <w:rsid w:val="007531FF"/>
    <w:rsid w:val="00756826"/>
    <w:rsid w:val="007A5DB3"/>
    <w:rsid w:val="007D3FCE"/>
    <w:rsid w:val="007E0D65"/>
    <w:rsid w:val="007F12C3"/>
    <w:rsid w:val="00811170"/>
    <w:rsid w:val="0082198A"/>
    <w:rsid w:val="00830DD2"/>
    <w:rsid w:val="00851584"/>
    <w:rsid w:val="008529F3"/>
    <w:rsid w:val="00867D15"/>
    <w:rsid w:val="008950AB"/>
    <w:rsid w:val="008C3ABB"/>
    <w:rsid w:val="008E4992"/>
    <w:rsid w:val="008F7009"/>
    <w:rsid w:val="00925136"/>
    <w:rsid w:val="00930F6C"/>
    <w:rsid w:val="00954249"/>
    <w:rsid w:val="00982E00"/>
    <w:rsid w:val="009C67BA"/>
    <w:rsid w:val="00A030E4"/>
    <w:rsid w:val="00A2186A"/>
    <w:rsid w:val="00A30AC3"/>
    <w:rsid w:val="00A63220"/>
    <w:rsid w:val="00A70E37"/>
    <w:rsid w:val="00A770AE"/>
    <w:rsid w:val="00AA1074"/>
    <w:rsid w:val="00AD688A"/>
    <w:rsid w:val="00B0261B"/>
    <w:rsid w:val="00B72611"/>
    <w:rsid w:val="00B755C9"/>
    <w:rsid w:val="00B8091E"/>
    <w:rsid w:val="00B95EC9"/>
    <w:rsid w:val="00BD1D21"/>
    <w:rsid w:val="00BF1A49"/>
    <w:rsid w:val="00BF3DA4"/>
    <w:rsid w:val="00C23404"/>
    <w:rsid w:val="00C31395"/>
    <w:rsid w:val="00C3306B"/>
    <w:rsid w:val="00C47ADD"/>
    <w:rsid w:val="00C90E9B"/>
    <w:rsid w:val="00CA0F27"/>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837EE"/>
    <w:rsid w:val="00EA341C"/>
    <w:rsid w:val="00EA4312"/>
    <w:rsid w:val="00ED7C26"/>
    <w:rsid w:val="00F07F09"/>
    <w:rsid w:val="00F4067A"/>
    <w:rsid w:val="00F407A7"/>
    <w:rsid w:val="00F411C2"/>
    <w:rsid w:val="00F75486"/>
    <w:rsid w:val="00FA6C84"/>
    <w:rsid w:val="00FC6B2D"/>
    <w:rsid w:val="00FD6A59"/>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4</TotalTime>
  <Pages>4</Pages>
  <Words>169</Words>
  <Characters>966</Characters>
  <Application>Microsoft Office Word</Application>
  <DocSecurity>0</DocSecurity>
  <Lines>8</Lines>
  <Paragraphs>2</Paragraphs>
  <ScaleCrop>false</ScaleCrop>
  <Company>Legend (Beijing) Limited</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3</cp:revision>
  <cp:lastPrinted>2012-09-12T01:33:00Z</cp:lastPrinted>
  <dcterms:created xsi:type="dcterms:W3CDTF">2023-10-31T03:26:00Z</dcterms:created>
  <dcterms:modified xsi:type="dcterms:W3CDTF">2023-10-31T03:30:00Z</dcterms:modified>
</cp:coreProperties>
</file>