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250" w:type="dxa"/>
        <w:tblInd w:w="0" w:type="dxa"/>
        <w:tblBorders>
          <w:top w:val="single" w:color="CCC9C9" w:sz="6" w:space="0"/>
          <w:left w:val="single" w:color="CCC9C9" w:sz="6" w:space="0"/>
          <w:bottom w:val="single" w:color="CCC9C9" w:sz="6" w:space="0"/>
          <w:right w:val="single" w:color="CCC9C9"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95"/>
        <w:gridCol w:w="6900"/>
        <w:gridCol w:w="1995"/>
        <w:gridCol w:w="6360"/>
      </w:tblGrid>
      <w:tr>
        <w:tblPrEx>
          <w:tblBorders>
            <w:top w:val="single" w:color="CCC9C9" w:sz="6" w:space="0"/>
            <w:left w:val="single" w:color="CCC9C9" w:sz="6" w:space="0"/>
            <w:bottom w:val="single" w:color="CCC9C9" w:sz="6" w:space="0"/>
            <w:right w:val="single" w:color="CCC9C9" w:sz="6" w:space="0"/>
            <w:insideH w:val="none" w:color="auto" w:sz="0" w:space="0"/>
            <w:insideV w:val="none" w:color="auto" w:sz="0" w:space="0"/>
          </w:tblBorders>
          <w:shd w:val="clear" w:color="auto" w:fill="FFFFFF"/>
          <w:tblCellMar>
            <w:top w:w="0" w:type="dxa"/>
            <w:left w:w="0" w:type="dxa"/>
            <w:bottom w:w="0" w:type="dxa"/>
            <w:right w:w="0" w:type="dxa"/>
          </w:tblCellMar>
        </w:tblPrEx>
        <w:tc>
          <w:tcPr>
            <w:tcW w:w="1995" w:type="dxa"/>
            <w:tcBorders>
              <w:top w:val="single" w:color="CCC9C9" w:sz="6" w:space="0"/>
              <w:left w:val="single" w:color="CCC9C9" w:sz="6" w:space="0"/>
              <w:bottom w:val="single" w:color="CCC9C9" w:sz="6" w:space="0"/>
              <w:right w:val="single" w:color="CCC9C9" w:sz="6" w:space="0"/>
            </w:tcBorders>
            <w:shd w:val="clear" w:color="auto" w:fill="FFFFFF"/>
            <w:tcMar>
              <w:top w:w="75" w:type="dxa"/>
              <w:left w:w="75"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索 引 号</w:t>
            </w:r>
          </w:p>
        </w:tc>
        <w:tc>
          <w:tcPr>
            <w:tcW w:w="2000" w:type="pct"/>
            <w:tcBorders>
              <w:top w:val="single" w:color="CCC9C9" w:sz="6" w:space="0"/>
              <w:left w:val="single" w:color="CCC9C9" w:sz="6" w:space="0"/>
              <w:bottom w:val="single" w:color="CCC9C9" w:sz="6" w:space="0"/>
              <w:right w:val="single" w:color="CCC9C9" w:sz="6" w:space="0"/>
            </w:tcBorders>
            <w:shd w:val="clear" w:color="auto" w:fill="FFFFFF"/>
            <w:tcMar>
              <w:top w:w="75" w:type="dxa"/>
              <w:left w:w="300"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111500000115122980/2022-01728</w:t>
            </w:r>
          </w:p>
        </w:tc>
        <w:tc>
          <w:tcPr>
            <w:tcW w:w="1995" w:type="dxa"/>
            <w:tcBorders>
              <w:top w:val="single" w:color="CCC9C9" w:sz="6" w:space="0"/>
              <w:left w:val="single" w:color="CCC9C9" w:sz="6" w:space="0"/>
              <w:bottom w:val="single" w:color="CCC9C9" w:sz="6" w:space="0"/>
              <w:right w:val="single" w:color="CCC9C9" w:sz="6" w:space="0"/>
            </w:tcBorders>
            <w:shd w:val="clear" w:color="auto" w:fill="FFFFFF"/>
            <w:tcMar>
              <w:top w:w="75" w:type="dxa"/>
              <w:left w:w="75"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主题分类</w:t>
            </w:r>
          </w:p>
        </w:tc>
        <w:tc>
          <w:tcPr>
            <w:tcW w:w="0" w:type="auto"/>
            <w:tcBorders>
              <w:top w:val="single" w:color="CCC9C9" w:sz="6" w:space="0"/>
              <w:left w:val="single" w:color="CCC9C9" w:sz="6" w:space="0"/>
              <w:bottom w:val="single" w:color="CCC9C9" w:sz="6" w:space="0"/>
              <w:right w:val="single" w:color="CCC9C9" w:sz="6" w:space="0"/>
            </w:tcBorders>
            <w:shd w:val="clear" w:color="auto" w:fill="FFFFFF"/>
            <w:tcMar>
              <w:top w:w="75" w:type="dxa"/>
              <w:left w:w="300"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财政</w:t>
            </w:r>
          </w:p>
        </w:tc>
      </w:tr>
      <w:tr>
        <w:tblPrEx>
          <w:tblBorders>
            <w:top w:val="single" w:color="CCC9C9" w:sz="6" w:space="0"/>
            <w:left w:val="single" w:color="CCC9C9" w:sz="6" w:space="0"/>
            <w:bottom w:val="single" w:color="CCC9C9" w:sz="6" w:space="0"/>
            <w:right w:val="single" w:color="CCC9C9" w:sz="6" w:space="0"/>
            <w:insideH w:val="none" w:color="auto" w:sz="0" w:space="0"/>
            <w:insideV w:val="none" w:color="auto" w:sz="0" w:space="0"/>
          </w:tblBorders>
          <w:tblCellMar>
            <w:top w:w="0" w:type="dxa"/>
            <w:left w:w="0" w:type="dxa"/>
            <w:bottom w:w="0" w:type="dxa"/>
            <w:right w:w="0" w:type="dxa"/>
          </w:tblCellMar>
        </w:tblPrEx>
        <w:tc>
          <w:tcPr>
            <w:tcW w:w="1995" w:type="dxa"/>
            <w:tcBorders>
              <w:top w:val="single" w:color="CCC9C9" w:sz="6" w:space="0"/>
              <w:left w:val="single" w:color="CCC9C9" w:sz="6" w:space="0"/>
              <w:bottom w:val="single" w:color="CCC9C9" w:sz="6" w:space="0"/>
              <w:right w:val="single" w:color="CCC9C9" w:sz="6" w:space="0"/>
            </w:tcBorders>
            <w:shd w:val="clear" w:color="auto" w:fill="FFFFFF"/>
            <w:tcMar>
              <w:top w:w="75" w:type="dxa"/>
              <w:left w:w="75"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发布机构</w:t>
            </w:r>
          </w:p>
        </w:tc>
        <w:tc>
          <w:tcPr>
            <w:tcW w:w="0" w:type="auto"/>
            <w:tcBorders>
              <w:top w:val="single" w:color="CCC9C9" w:sz="6" w:space="0"/>
              <w:left w:val="single" w:color="CCC9C9" w:sz="6" w:space="0"/>
              <w:bottom w:val="single" w:color="CCC9C9" w:sz="6" w:space="0"/>
              <w:right w:val="single" w:color="CCC9C9" w:sz="6" w:space="0"/>
            </w:tcBorders>
            <w:shd w:val="clear" w:color="auto" w:fill="FFFFFF"/>
            <w:tcMar>
              <w:top w:w="75" w:type="dxa"/>
              <w:left w:w="300"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内蒙古自治区财政厅</w:t>
            </w:r>
          </w:p>
        </w:tc>
        <w:tc>
          <w:tcPr>
            <w:tcW w:w="1995" w:type="dxa"/>
            <w:tcBorders>
              <w:top w:val="single" w:color="CCC9C9" w:sz="6" w:space="0"/>
              <w:left w:val="single" w:color="CCC9C9" w:sz="6" w:space="0"/>
              <w:bottom w:val="single" w:color="CCC9C9" w:sz="6" w:space="0"/>
              <w:right w:val="single" w:color="CCC9C9" w:sz="6" w:space="0"/>
            </w:tcBorders>
            <w:shd w:val="clear" w:color="auto" w:fill="FFFFFF"/>
            <w:tcMar>
              <w:top w:w="75" w:type="dxa"/>
              <w:left w:w="75"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文　　号</w:t>
            </w:r>
          </w:p>
        </w:tc>
        <w:tc>
          <w:tcPr>
            <w:tcW w:w="0" w:type="auto"/>
            <w:tcBorders>
              <w:top w:val="single" w:color="CCC9C9" w:sz="6" w:space="0"/>
              <w:left w:val="single" w:color="CCC9C9" w:sz="6" w:space="0"/>
              <w:bottom w:val="single" w:color="CCC9C9" w:sz="6" w:space="0"/>
              <w:right w:val="single" w:color="CCC9C9" w:sz="6" w:space="0"/>
            </w:tcBorders>
            <w:shd w:val="clear" w:color="auto" w:fill="FFFFFF"/>
            <w:tcMar>
              <w:top w:w="75" w:type="dxa"/>
              <w:left w:w="300"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内财税〔2022〕472号</w:t>
            </w:r>
          </w:p>
        </w:tc>
      </w:tr>
      <w:tr>
        <w:tblPrEx>
          <w:tblBorders>
            <w:top w:val="single" w:color="CCC9C9" w:sz="6" w:space="0"/>
            <w:left w:val="single" w:color="CCC9C9" w:sz="6" w:space="0"/>
            <w:bottom w:val="single" w:color="CCC9C9" w:sz="6" w:space="0"/>
            <w:right w:val="single" w:color="CCC9C9" w:sz="6" w:space="0"/>
            <w:insideH w:val="none" w:color="auto" w:sz="0" w:space="0"/>
            <w:insideV w:val="none" w:color="auto" w:sz="0" w:space="0"/>
          </w:tblBorders>
          <w:tblCellMar>
            <w:top w:w="0" w:type="dxa"/>
            <w:left w:w="0" w:type="dxa"/>
            <w:bottom w:w="0" w:type="dxa"/>
            <w:right w:w="0" w:type="dxa"/>
          </w:tblCellMar>
        </w:tblPrEx>
        <w:tc>
          <w:tcPr>
            <w:tcW w:w="1995" w:type="dxa"/>
            <w:tcBorders>
              <w:top w:val="single" w:color="CCC9C9" w:sz="6" w:space="0"/>
              <w:left w:val="single" w:color="CCC9C9" w:sz="6" w:space="0"/>
              <w:bottom w:val="single" w:color="CCC9C9" w:sz="6" w:space="0"/>
              <w:right w:val="single" w:color="CCC9C9" w:sz="6" w:space="0"/>
            </w:tcBorders>
            <w:shd w:val="clear" w:color="auto" w:fill="FFFFFF"/>
            <w:tcMar>
              <w:top w:w="75" w:type="dxa"/>
              <w:left w:w="75"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成文日期</w:t>
            </w:r>
          </w:p>
        </w:tc>
        <w:tc>
          <w:tcPr>
            <w:tcW w:w="0" w:type="auto"/>
            <w:tcBorders>
              <w:top w:val="single" w:color="CCC9C9" w:sz="6" w:space="0"/>
              <w:left w:val="single" w:color="CCC9C9" w:sz="6" w:space="0"/>
              <w:bottom w:val="single" w:color="CCC9C9" w:sz="6" w:space="0"/>
              <w:right w:val="single" w:color="CCC9C9" w:sz="6" w:space="0"/>
            </w:tcBorders>
            <w:shd w:val="clear" w:color="auto" w:fill="FFFFFF"/>
            <w:tcMar>
              <w:top w:w="75" w:type="dxa"/>
              <w:left w:w="300"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2022-04-27 15:30:00</w:t>
            </w:r>
          </w:p>
        </w:tc>
        <w:tc>
          <w:tcPr>
            <w:tcW w:w="1995" w:type="dxa"/>
            <w:tcBorders>
              <w:top w:val="single" w:color="CCC9C9" w:sz="6" w:space="0"/>
              <w:left w:val="single" w:color="CCC9C9" w:sz="6" w:space="0"/>
              <w:bottom w:val="single" w:color="CCC9C9" w:sz="6" w:space="0"/>
              <w:right w:val="single" w:color="CCC9C9" w:sz="6" w:space="0"/>
            </w:tcBorders>
            <w:shd w:val="clear" w:color="auto" w:fill="FFFFFF"/>
            <w:tcMar>
              <w:top w:w="75" w:type="dxa"/>
              <w:left w:w="75"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公文时效</w:t>
            </w:r>
          </w:p>
        </w:tc>
        <w:tc>
          <w:tcPr>
            <w:tcW w:w="0" w:type="auto"/>
            <w:tcBorders>
              <w:top w:val="single" w:color="CCC9C9" w:sz="6" w:space="0"/>
              <w:left w:val="single" w:color="CCC9C9" w:sz="6" w:space="0"/>
              <w:bottom w:val="single" w:color="CCC9C9" w:sz="6" w:space="0"/>
              <w:right w:val="single" w:color="CCC9C9" w:sz="6" w:space="0"/>
            </w:tcBorders>
            <w:shd w:val="clear" w:color="auto" w:fill="FFFFFF"/>
            <w:tcMar>
              <w:top w:w="75" w:type="dxa"/>
              <w:left w:w="300" w:type="dxa"/>
              <w:bottom w:w="75" w:type="dxa"/>
              <w:right w:w="300" w:type="dxa"/>
            </w:tcMar>
            <w:vAlign w:val="center"/>
          </w:tcPr>
          <w:p>
            <w:pPr>
              <w:keepNext w:val="0"/>
              <w:keepLines w:val="0"/>
              <w:widowControl/>
              <w:suppressLineNumbers w:val="0"/>
              <w:wordWrap w:val="0"/>
              <w:spacing w:before="0" w:beforeAutospacing="0" w:after="0" w:afterAutospacing="0" w:line="42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有效</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42"/>
          <w:szCs w:val="42"/>
          <w:bdr w:val="none" w:color="auto" w:sz="0" w:space="0"/>
          <w:shd w:val="clear" w:fill="FFFFFF"/>
        </w:rPr>
        <w:t>内蒙古自治区财政厅 国家税务总局内蒙古自治区税务局关于落实国家商品储备税收政策的通知</w:t>
      </w:r>
    </w:p>
    <w:p>
      <w:pPr>
        <w:keepNext w:val="0"/>
        <w:keepLines w:val="0"/>
        <w:widowControl/>
        <w:suppressLineNumbers w:val="0"/>
        <w:pBdr>
          <w:top w:val="none" w:color="auto" w:sz="0" w:space="0"/>
          <w:left w:val="none" w:color="auto" w:sz="0" w:space="0"/>
          <w:bottom w:val="single" w:color="F2F2F2" w:sz="12" w:space="0"/>
          <w:right w:val="none" w:color="auto" w:sz="0" w:space="0"/>
        </w:pBdr>
        <w:shd w:val="clear" w:fill="FFFFFF"/>
        <w:spacing w:before="0" w:beforeAutospacing="1" w:after="0" w:afterAutospacing="1" w:line="840" w:lineRule="atLeast"/>
        <w:ind w:left="0" w:right="0"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bdr w:val="none" w:color="auto" w:sz="0" w:space="0"/>
          <w:shd w:val="clear" w:fill="FFFFFF"/>
          <w:lang w:val="en-US" w:eastAsia="zh-CN" w:bidi="ar"/>
        </w:rPr>
        <w:t>发布日期：2022-04-29浏览次数：215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840" w:lineRule="atLeast"/>
        <w:ind w:left="0" w:right="0"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bdr w:val="none" w:color="auto" w:sz="0" w:space="0"/>
          <w:shd w:val="clear" w:fill="FFFFFF"/>
          <w:lang w:val="en-US" w:eastAsia="zh-CN" w:bidi="ar"/>
        </w:rPr>
        <w:t>分享到：</w:t>
      </w:r>
    </w:p>
    <w:p>
      <w:pPr>
        <w:keepNext w:val="0"/>
        <w:keepLines w:val="0"/>
        <w:widowControl/>
        <w:suppressLineNumbers w:val="0"/>
        <w:pBdr>
          <w:top w:val="none" w:color="auto" w:sz="0" w:space="0"/>
          <w:left w:val="none" w:color="auto" w:sz="0" w:space="0"/>
          <w:bottom w:val="single" w:color="F2F2F2" w:sz="12" w:space="0"/>
          <w:right w:val="none" w:color="auto" w:sz="0" w:space="0"/>
        </w:pBdr>
        <w:shd w:val="clear" w:fill="FFFFFF"/>
        <w:spacing w:before="0" w:beforeAutospacing="1" w:after="0" w:afterAutospacing="1" w:line="840" w:lineRule="atLeast"/>
        <w:ind w:left="0" w:right="0"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bdr w:val="none" w:color="auto" w:sz="0" w:space="0"/>
          <w:shd w:val="clear" w:fill="FFFFFF"/>
          <w:lang w:val="en-US" w:eastAsia="zh-CN" w:bidi="ar"/>
        </w:rPr>
        <w:t>【字体：</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2"/>
          <w:szCs w:val="22"/>
          <w:u w:val="none"/>
          <w:bdr w:val="none" w:color="auto" w:sz="0" w:space="0"/>
          <w:shd w:val="clear" w:fill="FFFFFF"/>
        </w:rPr>
        <w:t>大</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2"/>
          <w:szCs w:val="22"/>
          <w:u w:val="none"/>
          <w:bdr w:val="none" w:color="auto" w:sz="0" w:space="0"/>
          <w:shd w:val="clear" w:fill="FFFFFF"/>
        </w:rPr>
        <w:t>中</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2"/>
          <w:szCs w:val="22"/>
          <w:bdr w:val="none" w:color="auto" w:sz="0" w:space="0"/>
          <w:shd w:val="clear" w:fill="FFFFFF"/>
          <w:lang w:val="en-US" w:eastAsia="zh-CN" w:bidi="ar"/>
        </w:rPr>
        <w:t>　</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instrText xml:space="preserve"> HYPERLINK "javascript:;" </w:instrTex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22"/>
          <w:szCs w:val="22"/>
          <w:u w:val="none"/>
          <w:bdr w:val="none" w:color="auto" w:sz="0" w:space="0"/>
          <w:shd w:val="clear" w:fill="FFFFFF"/>
        </w:rPr>
        <w:t>小</w:t>
      </w:r>
      <w:r>
        <w:rPr>
          <w:rFonts w:hint="eastAsia" w:ascii="微软雅黑" w:hAnsi="微软雅黑" w:eastAsia="微软雅黑" w:cs="微软雅黑"/>
          <w:i w:val="0"/>
          <w:iCs w:val="0"/>
          <w:caps w:val="0"/>
          <w:color w:val="333333"/>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666666"/>
          <w:spacing w:val="0"/>
          <w:kern w:val="0"/>
          <w:sz w:val="22"/>
          <w:szCs w:val="22"/>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各盟市、计划单列市财政局，国家税务总局各盟市、计划单列市税务局：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经自治区人民政府同意，现就落实《财政部 税务总局关于延续执行部分国家商品储备税收优惠政策的公告》（2022年第8号）有关问题通知如下。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承担自治区级粮、油、肉储备业务的储备管理公司及其直属库名单予以发布，详见附件。承担盟市、旗县政府有关部门委托商品储备业务的储备管理公司及其直属库名单，由盟市财政、税务部门会同有关部门加以明确，报盟市政府批准后予以发布，并报自治区财政厅、内蒙古税务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自治区、盟市、旗县级承担国家商品储备业务的企业，如同时从事商品加工、储备商品贸易等非国家商品储备业务的，由主管税务机关按照企业年度承担国家商品储备库存量占企业全部库容量的比例，计算免征房产税、城镇土地使用税的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承储企业资格发生变动时，主管部门要及时将企业变更情况向财政、税务部门备案，以便财税部门及时调整相应免税资格。财政、税务部门对列入商品储备名单企业要严格审查，发现不符合免税条件的企业应取消其免税资格并依法征税。免税当年未实际发生商品承储业务或未取得财政储备经费（补贴）的企业，当年不得享受2022年第8号公告有关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附件：自治区级商品储备管理公司及其直属库名单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内蒙古自治区财政厅      国家税务总局内蒙古自治区税务局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2022年4月27日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自治区级商品储备管理公司及其直属库名单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一、承担自治区级肉储备业务的管理公司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1.包钢集团万开实业有限公司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2.乌兰浩特市厉祥食品有限公司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3.通辽金锣食品有限责任公司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4.赤峰禾丰阜信源食品有限公司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5.内蒙古正大食品有限公司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6.呼伦贝尔市鸿发祥种养结合生态科技有限公司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7.通辽金锣牧业有限公司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8.内蒙古奈曼牧原农牧有限公司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9.内蒙古翁牛特牧原农牧有限公司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10.中粮家佳康（赤峰）有限公司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11.正镶白旗蒙盛肉类有限责任公司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12.东乌珠穆沁旗蒙源肉业有限公司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13.锡林郭勒盟伊顺清真肉类有限责任公司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14.内蒙古草原万开蒙郭勒肉业有限责任公司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15.锡林浩特市塞羊食品有限责任公司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16.锡林郭勒盟草原巴特尔食品有限责任公司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17.锡林郭勒盟羊羊牧业股份有限公司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18.锡林郭勒盟绿达工贸有限责任公司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19.内蒙古美洋洋食品有限公司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20.内蒙古蒙得食品有限公司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二、承担自治区级粮油储备业务的管理公司及直属库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1.呼和浩特市武川国储库粮油有限公司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2.呼和浩特市国储油脂有限公司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3.内蒙古新蒙油脂股份有限公司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4.呼和浩特市新城区储备库粮油有限公司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5.内蒙古自治区军粮供应中心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6.呼和浩特南郊粮库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7.内蒙古白塔国家粮食储备中转库有限公司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8.内蒙古良储粮油购销有限责任公司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9.内蒙古华蒙粮油有限公司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10.包头市达茂粮食购销有限责任公司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11.包头市土右粮食购销有限责任公司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12.包头金鹿油脂储备有限公司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13.包头市金鹿油脂有限责任公司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14.内蒙古包头东河国家粮食储备库有限责任公司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15.扎兰屯岭东国家粮食储备库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16.内蒙古鄂温克伊敏河粮食储备有限责任公司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17.呼伦贝尔粮食收储库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18.牙克石第二粮库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19.牙克石市兴安运达物流有限公司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20.呼伦贝尔市海拉尔区第一粮库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21.扎兰屯市腾达粮贸有限责任公司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22.呼伦贝尔市泰极粮食购销有限责任公司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23.阿荣旗新发米业有限公司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24.呼伦贝尔市荣丰粮食物流有限公司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25.呼伦贝尔市淳江油脂有限责任公司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26.满洲里市扎赉诺尔储备粮库有限责任公司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27.扎赉特旗巨宝粮库有限公司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28.扎赉特旗巴彦高勒粮库有限公司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29.内蒙古蒙佳粮油工业集团有限公司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30.内蒙古通粮集团八仙筒国家粮食储备库有限公司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31.内蒙古通粮集团协尔苏国家粮食储备库有限公司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32.内蒙古通粮集团大林国家粮食储备库有限公司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33.内蒙古通辽双泡子国家粮食储备库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34.通辽华通粮油有限公司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35.克什克腾旗经棚粮库有限责任公司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36.翁牛特旗红山粮库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37.阿鲁科尔沁旗国有粮库有限责任公司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38.内蒙古翁牛特国家粮食储备库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39.巴林左旗林东粮库有限公司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40.东乌珠穆沁旗民谷粮油储备有限责任公司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41.锡林浩特市隆达粮食购销储备有限责任公司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42.正镶白旗瑞粮商贸有限责任公司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43.锡林郭勒桑根达来粮食购销储备有限公司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44.多伦县裕泰粮食购销有限责任公司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45.内蒙古宝昌粮油储备有限公司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46.锡林郭勒盟红井源油脂有限责任公司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47.四子王旗泰昌粮油储运贸易有限公司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48.兴和县盛丰粮食储备有限公司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49.卓资县卓龙粮油储备有限公司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50.内蒙古商都县蒙商粮油储备有限责任公司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51.凉城县金谷粮油储备有限责任公司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52.内蒙古储备粮金良直属库有限公司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53.乌审旗裕丰粮油有限公司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54.鄂托克前旗丰农粮食储备有限公司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55.鄂尔多斯市桥头粮食储备有限公司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56.内蒙古东粮贸易投资集团有限责任公司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57.乌拉特中旗乌加河粮油贸易有限责任公司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58.磴口县裕丰粮油有限责任公司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59.乌拉特前旗巴音花粮油购销公司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60.内蒙古恒丰集团银粮面业有限责任公司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61.巴彦淖尔市粮油购销有限公司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62.乌拉特前旗大佘太粮油购销公司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63.巴彦淖尔市振丰粮油有限公司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64.内蒙古河套油脂有限公司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65.乌海市丰储粮油贸易有限公司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66.乌海市优储粮油贸易有限公司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67.内蒙古塞星食品有限公司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68.阿拉善左旗粮油购销有限责任公司</w:t>
      </w:r>
    </w:p>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YTc4YTk2YWViNWZmMTcxMzc3NWE3YTExZjJlNGMifQ=="/>
  </w:docVars>
  <w:rsids>
    <w:rsidRoot w:val="6FF5137C"/>
    <w:rsid w:val="2BB87264"/>
    <w:rsid w:val="6F2A18B5"/>
    <w:rsid w:val="6FF5137C"/>
    <w:rsid w:val="702A6F85"/>
    <w:rsid w:val="7074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970</Characters>
  <Lines>0</Lines>
  <Paragraphs>0</Paragraphs>
  <TotalTime>10</TotalTime>
  <ScaleCrop>false</ScaleCrop>
  <LinksUpToDate>false</LinksUpToDate>
  <CharactersWithSpaces>1031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2022-01-17T01:55:00Z</dcterms:created>
  <dc:creator>若水</dc:creator>
  <cp:lastModifiedBy>若水</cp:lastModifiedBy>
  <dcterms:modified xsi:type="dcterms:W3CDTF">2022-06-28T02:45:35Z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09F772964A4E45108BC07A30A96F8B3E</vt:lpwstr>
  </property>
</Properties>
</file>