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鄂尔多斯市人民政府办公室关于</w:t>
      </w:r>
    </w:p>
    <w:p>
      <w:pPr>
        <w:jc w:val="center"/>
        <w:rPr>
          <w:rFonts w:hint="eastAsia"/>
          <w:sz w:val="44"/>
          <w:szCs w:val="44"/>
        </w:rPr>
      </w:pPr>
      <w:r>
        <w:rPr>
          <w:rFonts w:hint="eastAsia"/>
          <w:sz w:val="44"/>
          <w:szCs w:val="44"/>
        </w:rPr>
        <w:t>印发鄂尔多斯市危险化学品生产储存企业</w:t>
      </w:r>
    </w:p>
    <w:p>
      <w:pPr>
        <w:jc w:val="center"/>
        <w:rPr>
          <w:rFonts w:hint="eastAsia"/>
          <w:sz w:val="44"/>
          <w:szCs w:val="44"/>
        </w:rPr>
      </w:pPr>
      <w:r>
        <w:rPr>
          <w:rFonts w:hint="eastAsia"/>
          <w:sz w:val="44"/>
          <w:szCs w:val="44"/>
        </w:rPr>
        <w:t>安全评估工作实施方案的通知</w:t>
      </w:r>
    </w:p>
    <w:p>
      <w:pPr>
        <w:jc w:val="right"/>
        <w:rPr>
          <w:rFonts w:hint="eastAsia"/>
          <w:sz w:val="21"/>
          <w:szCs w:val="21"/>
        </w:rPr>
      </w:pPr>
    </w:p>
    <w:p>
      <w:pPr>
        <w:jc w:val="right"/>
        <w:rPr>
          <w:rFonts w:hint="eastAsia"/>
          <w:sz w:val="21"/>
          <w:szCs w:val="21"/>
        </w:rPr>
      </w:pPr>
      <w:r>
        <w:rPr>
          <w:rFonts w:hint="eastAsia"/>
          <w:sz w:val="21"/>
          <w:szCs w:val="21"/>
        </w:rPr>
        <w:t>鄂府办发〔2019〕41号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各旗区人民政府，市直各有关部门：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经市人民政府同意，现将</w:t>
      </w:r>
      <w:r>
        <w:rPr>
          <w:rFonts w:hint="eastAsia"/>
          <w:sz w:val="24"/>
          <w:szCs w:val="24"/>
          <w:lang w:val="en-US" w:eastAsia="zh-CN"/>
        </w:rPr>
        <w:t xml:space="preserve"> </w:t>
      </w:r>
      <w:r>
        <w:rPr>
          <w:rFonts w:hint="eastAsia"/>
          <w:sz w:val="24"/>
          <w:szCs w:val="24"/>
        </w:rPr>
        <w:t>《鄂尔多斯市危险化学品生产储存企业安全评估工作实施方案》印发给你们，请认真组织实施。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鄂尔多斯市人民政府办公室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2019年7月16日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p>
    <w:p>
      <w:pPr>
        <w:bidi w:val="0"/>
        <w:jc w:val="center"/>
        <w:rPr>
          <w:rFonts w:hint="eastAsia"/>
          <w:sz w:val="32"/>
          <w:szCs w:val="32"/>
        </w:rPr>
      </w:pPr>
      <w:r>
        <w:rPr>
          <w:rFonts w:hint="eastAsia"/>
          <w:sz w:val="32"/>
          <w:szCs w:val="32"/>
        </w:rPr>
        <w:t>鄂尔多斯市危险化学品生产储存企业</w:t>
      </w:r>
    </w:p>
    <w:p>
      <w:pPr>
        <w:bidi w:val="0"/>
        <w:jc w:val="center"/>
        <w:rPr>
          <w:rFonts w:hint="eastAsia"/>
          <w:sz w:val="32"/>
          <w:szCs w:val="32"/>
        </w:rPr>
      </w:pPr>
      <w:r>
        <w:rPr>
          <w:rFonts w:hint="eastAsia"/>
          <w:sz w:val="32"/>
          <w:szCs w:val="32"/>
        </w:rPr>
        <w:t>安全评估工作实施方案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为贯彻落实《内蒙古自治区人民政府办公厅关于认真做好全区危险化学品企业安全管理评估工作的通知》（内政办字〔2019〕37号）精神，全面准确掌握全市危险化学品生产储存企业安全生产实际情况，排查存在的安全风险和隐患，及时有效整改，切实提高全市危险化学品行业整体安全生产水平，确保不发生安全生产事故，制定本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一、工作目标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深入贯彻落实党中央、国务院和自治区党委、人民政府以及市委、市人民政府关于加强安全生产工作的各项决策部署，通过开展危险化学品生产储存企业安全评估工作，有效防范和坚决遏制危险化学品安全生产事故，提升危险化学品企业监管的针对性和有效性，保障人民生命财产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二、组织形式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市人民政府统一领导开展全市危险化学品安全评估工作。目前，全市正常运行的危险化学品生产企业共有94家，按照自治区要求，除自治区负责评估的9家外，其余85家由我市负责评估（企业名单见附件）。危险化学品经营、储存企业由所在旗区人民政府负责评估，具体由各旗区明确牵头部门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三、评估依据和重点内容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一）评估依据。按照《国务院安委办关于开展危险化学品重点县专家指导服务工作的通知》（安委办〔2019〕1号）和《应急管理部化工和危险化学品生产储存企业安全风险评估诊断分级指南（试行）》（应急〔2018〕19号)要求，开展危险化学品生产储存企业安全评估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二）重点内容。按照国家在重点县指导服务中所制定的排查内容，全面系统评估危险化学品生产储存企业生产储存装置本质安全设计、总图布置、工艺操作（工艺报警、联锁的管理）、设备完好性管理、装置安全设施维护、特殊作业管理、变更管理、企业周边风险、应急处置方案、应急救援资源等方面。并依照评估结果，对危险化学品生产存储企业安全风险分类。对安全生产状况评定为红、橙两级的企业，要深入评估因风险失控受影响的区域范围及风险值，全面分析诊断安全控制措施的充分性和有效性，并提出降低风险的工作措施和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四、评估方法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市人民政府将采取政府购买第三方机构服务的方式评估，各旗区人民政府可通过政府购买服务方式委托中介机构评估或采用聘用专家形式评估。自治区内专家应从全区各级应急管理部门专家库、化工科研及设计单位、大中型危险化学品生产经营(储存）企业和安全评价技术服务机构中择优选用。自治区外专家可采取聘请国家级安全技术服务机构，或从国家应急管理部专家库、化工科研及设计单位、大中型危险化学品生产经营（储存）企业和安全评价技术服务机构中择优选用。专家组实行组长负责制，成员应不少于4人，由安全管理、化工设计、电气仪表、应急救援等方面的专家组成。专家组对评估发现的问题和隐患要如实记录并向企业反馈。为保证专家评估的有效性，负责牵头组织评估的部门，应向每个专家组委派至少1名以上的安全监管人员。专家组评估结束后，在10日内将专家签字确认的评估意见、等级和隐患清单（评估报告格式见附件）报评估工作牵头部门。评估工作牵头部门在收到专家组评估报告后，依法依规制定处理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五、进度安排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全市危险化学品生产储存企业安全评估工作分三个阶段进行。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（一）动员部署阶段。制定具体实施办法，明确职责并细化措施，选定专家并成立专家组，确定组长和评估的企业名单。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（二）评估及分类管控阶段（2019年10月31日前完成）。专家组进驻企业全面开展评估工作，形成评估意见并提出企业分类意见。牵头组织评估的部门按照评估结果，依法依规提出分类处置意见并组织实施。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三）总结阶段（2019年11月15日前完成）。总结专家评估工作开展情况并形成总结报告，于2019年11月15日前报送市应急管理局，市应急管理局汇总后报市人民政府。（联系人：张鹏燕、王东升，联系电话：0477—8589336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六、经费保障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经咨询安全生产第三方服务机构，每完成1家危险化学品生产企业安全评估工作，约需人民币6万元（因企业规模不同评估费用不等，取平均值，自治区评估企业目前拟定为每家10万元），完成全市85家危险化学品生产企业安全评估工作，需经费共计510万元，最终以招投标价格为准，此项经费市人民政府将予保障。旗区负责的危险化学品经营、储存企业所需评估费用由旗区人民政府负责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七、工作要求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一）高度重视，严密组织。各旗区、市直各有关部门和各有关企业要进一步提高对此次危险化学品生产储存企业安全评估工作重要性的认识，把安全评估工作作为全面提升企业本质安全水平的重要抓手，要明确任务、细化标准、狠抓落实，确保各项工作落实到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（二）突出重点，全力推进。各旗区、市直各有关部门要认真梳理本旗区、本行业危险化学品生产储存企业，突出重点区域和重点企业，有计划、有步骤、全覆盖地组织好安全评估工作，确保按进度完成。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三）监督整改，务求实效。各旗区、市直各有关部门要强化评估结果应用。对需要巩固提升的危险化学品生产储存企业，要进一步提出强化要求，促进企业本质安全水平的持续稳定；对需要整改提升的危险化学品生产储存企业，要依法实施处罚，责令限期整改；对需要停产整改或关闭淘汰的危险化学品生产储存企业，要依法责令其停产整改或予以关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eastAsiaTheme="minorEastAsia"/>
          <w:b/>
          <w:bCs/>
          <w:sz w:val="28"/>
          <w:szCs w:val="28"/>
          <w:lang w:val="en-US" w:eastAsia="zh-CN"/>
        </w:rPr>
      </w:pPr>
      <w:r>
        <w:rPr>
          <w:rFonts w:hint="eastAsia"/>
          <w:b/>
          <w:bCs/>
          <w:sz w:val="28"/>
          <w:szCs w:val="28"/>
          <w:lang w:val="en-US" w:eastAsia="zh-CN"/>
        </w:rPr>
        <w:t>附件1：</w:t>
      </w:r>
    </w:p>
    <w:p>
      <w:pPr>
        <w:bidi w:val="0"/>
        <w:jc w:val="left"/>
        <w:rPr>
          <w:rFonts w:hint="eastAsia"/>
          <w:sz w:val="24"/>
          <w:szCs w:val="24"/>
        </w:rPr>
      </w:pPr>
    </w:p>
    <w:p>
      <w:pPr>
        <w:keepNext w:val="0"/>
        <w:keepLines w:val="0"/>
        <w:widowControl/>
        <w:suppressLineNumbers w:val="0"/>
        <w:jc w:val="center"/>
      </w:pPr>
      <w:r>
        <w:rPr>
          <w:rFonts w:ascii="FZFSJW--GB1-0" w:hAnsi="FZFSJW--GB1-0" w:eastAsia="FZFSJW--GB1-0" w:cs="FZFSJW--GB1-0"/>
          <w:color w:val="231F20"/>
          <w:kern w:val="0"/>
          <w:sz w:val="36"/>
          <w:szCs w:val="36"/>
          <w:lang w:val="en-US" w:eastAsia="zh-CN" w:bidi="ar"/>
        </w:rPr>
        <w:t>自治区组织专家开展危险化学品</w:t>
      </w:r>
    </w:p>
    <w:p>
      <w:pPr>
        <w:keepNext w:val="0"/>
        <w:keepLines w:val="0"/>
        <w:widowControl/>
        <w:suppressLineNumbers w:val="0"/>
        <w:jc w:val="center"/>
        <w:rPr>
          <w:rFonts w:hint="default" w:ascii="FZFSJW--GB1-0" w:hAnsi="FZFSJW--GB1-0" w:eastAsia="FZFSJW--GB1-0" w:cs="FZFSJW--GB1-0"/>
          <w:color w:val="231F20"/>
          <w:kern w:val="0"/>
          <w:sz w:val="36"/>
          <w:szCs w:val="36"/>
          <w:lang w:val="en-US" w:eastAsia="zh-CN" w:bidi="ar"/>
        </w:rPr>
      </w:pPr>
      <w:r>
        <w:rPr>
          <w:rFonts w:hint="default" w:ascii="FZFSJW--GB1-0" w:hAnsi="FZFSJW--GB1-0" w:eastAsia="FZFSJW--GB1-0" w:cs="FZFSJW--GB1-0"/>
          <w:color w:val="231F20"/>
          <w:kern w:val="0"/>
          <w:sz w:val="36"/>
          <w:szCs w:val="36"/>
          <w:lang w:val="en-US" w:eastAsia="zh-CN" w:bidi="ar"/>
        </w:rPr>
        <w:t>安全生产评估企业名单</w:t>
      </w:r>
    </w:p>
    <w:tbl>
      <w:tblPr>
        <w:tblStyle w:val="3"/>
        <w:tblpPr w:leftFromText="180" w:rightFromText="180" w:vertAnchor="text" w:horzAnchor="page" w:tblpX="2427" w:tblpY="299"/>
        <w:tblOverlap w:val="never"/>
        <w:tblW w:w="7245" w:type="dxa"/>
        <w:tblInd w:w="0" w:type="dxa"/>
        <w:shd w:val="clear" w:color="auto" w:fill="auto"/>
        <w:tblLayout w:type="fixed"/>
        <w:tblCellMar>
          <w:top w:w="0" w:type="dxa"/>
          <w:left w:w="0" w:type="dxa"/>
          <w:bottom w:w="0" w:type="dxa"/>
          <w:right w:w="0" w:type="dxa"/>
        </w:tblCellMar>
      </w:tblPr>
      <w:tblGrid>
        <w:gridCol w:w="810"/>
        <w:gridCol w:w="4890"/>
        <w:gridCol w:w="1545"/>
      </w:tblGrid>
      <w:tr>
        <w:tblPrEx>
          <w:shd w:val="clear" w:color="auto" w:fill="auto"/>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旗区</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内蒙古伊泰化工有限责任公司</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杭锦旗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鄂尔多斯市亿鼎生态农业开发有限公司</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杭锦旗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lang w:val="en-US" w:eastAsia="zh-CN" w:bidi="ar"/>
              </w:rPr>
              <w:t>鄂尔多斯市新杭能源有限公司</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杭锦旗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lang w:val="en-US" w:eastAsia="zh-CN" w:bidi="ar"/>
              </w:rPr>
              <w:t>内蒙古新能能源有限公司</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达拉特旗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lang w:val="en-US" w:eastAsia="zh-CN" w:bidi="ar"/>
              </w:rPr>
              <w:t>内蒙古亿利化学工业有限公司</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达拉特旗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lang w:val="en-US" w:eastAsia="zh-CN" w:bidi="ar"/>
              </w:rPr>
              <w:t>内蒙古荣信化工有限公司</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达拉特旗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lang w:val="en-US" w:eastAsia="zh-CN" w:bidi="ar"/>
              </w:rPr>
              <w:t>内蒙古中谷矿业有限责任公司</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lang w:val="en-US" w:eastAsia="zh-CN" w:bidi="ar"/>
              </w:rPr>
              <w:t>鄂尔多斯市君正能源化工有限公司</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内蒙古鄂尔多斯电力治金集团股份有限公司氯碱化工分公司</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鄂托克旗</w:t>
            </w:r>
          </w:p>
        </w:tc>
      </w:tr>
    </w:tbl>
    <w:p>
      <w:pPr>
        <w:keepNext w:val="0"/>
        <w:keepLines w:val="0"/>
        <w:widowControl/>
        <w:suppressLineNumbers w:val="0"/>
        <w:jc w:val="left"/>
        <w:rPr>
          <w:rFonts w:hint="default" w:ascii="FZFSJW--GB1-0" w:hAnsi="FZFSJW--GB1-0" w:eastAsia="FZFSJW--GB1-0" w:cs="FZFSJW--GB1-0"/>
          <w:color w:val="231F20"/>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eastAsiaTheme="minorEastAsia"/>
          <w:b/>
          <w:bCs/>
          <w:sz w:val="28"/>
          <w:szCs w:val="28"/>
          <w:lang w:val="en-US" w:eastAsia="zh-CN"/>
        </w:rPr>
      </w:pPr>
      <w:r>
        <w:rPr>
          <w:rFonts w:hint="eastAsia"/>
          <w:b/>
          <w:bCs/>
          <w:sz w:val="28"/>
          <w:szCs w:val="28"/>
          <w:lang w:val="en-US" w:eastAsia="zh-CN"/>
        </w:rPr>
        <w:t>附件2：</w:t>
      </w:r>
    </w:p>
    <w:p>
      <w:pPr>
        <w:jc w:val="center"/>
        <w:rPr>
          <w:sz w:val="36"/>
          <w:szCs w:val="36"/>
        </w:rPr>
      </w:pPr>
      <w:r>
        <w:rPr>
          <w:sz w:val="36"/>
          <w:szCs w:val="36"/>
          <w:lang w:val="en-US" w:eastAsia="zh-CN"/>
        </w:rPr>
        <w:t>鄂尔多斯市组织专家开展危险化学品</w:t>
      </w:r>
    </w:p>
    <w:p>
      <w:pPr>
        <w:jc w:val="center"/>
        <w:rPr>
          <w:rFonts w:hint="default"/>
          <w:sz w:val="36"/>
          <w:szCs w:val="36"/>
          <w:lang w:val="en-US" w:eastAsia="zh-CN"/>
        </w:rPr>
      </w:pPr>
      <w:r>
        <w:rPr>
          <w:rFonts w:hint="default"/>
          <w:sz w:val="36"/>
          <w:szCs w:val="36"/>
          <w:lang w:val="en-US" w:eastAsia="zh-CN"/>
        </w:rPr>
        <w:t>安全生产评估企业名单</w:t>
      </w:r>
    </w:p>
    <w:tbl>
      <w:tblPr>
        <w:tblpPr w:leftFromText="180" w:rightFromText="180" w:vertAnchor="text" w:horzAnchor="page" w:tblpX="2217" w:tblpY="689"/>
        <w:tblOverlap w:val="never"/>
        <w:tblW w:w="7245" w:type="dxa"/>
        <w:tblInd w:w="0" w:type="dxa"/>
        <w:shd w:val="clear"/>
        <w:tblLayout w:type="fixed"/>
        <w:tblCellMar>
          <w:top w:w="0" w:type="dxa"/>
          <w:left w:w="0" w:type="dxa"/>
          <w:bottom w:w="0" w:type="dxa"/>
          <w:right w:w="0" w:type="dxa"/>
        </w:tblCellMar>
      </w:tblPr>
      <w:tblGrid>
        <w:gridCol w:w="810"/>
        <w:gridCol w:w="4890"/>
        <w:gridCol w:w="1545"/>
      </w:tblGrid>
      <w:tr>
        <w:tblPrEx>
          <w:shd w:val="clear"/>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单位</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旗区</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鄂尔多斯市龙洲气体有限责任公司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东胜区</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液化空气工业气体（鄂尔多斯）有限公司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东胜区</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鄂尔多斯市鼎成氧气制造有限责任公司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东胜区</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内蒙古天远化工有限公司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达拉特旗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达拉特旗益兴气体有限公司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达拉特旗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内蒙古亿利洁能股份有限公司达拉特分公司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达拉特旗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内蒙古原龙化工有限公司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达拉特旗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内蒙古渤海化工有限公司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达拉特旗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鄂尔多斯市汇达液化天然气有限责任公司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达拉特旗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内蒙古红津化工有限公司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达拉特旗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达拉特旗津华化工有限公司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达拉特旗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达拉特旗鹿达气体有限责任公司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达拉特旗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鄂尔多斯市容城石化有限责任公司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达拉特旗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内蒙古伟祺柄通新能源科技有限公司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达拉特旗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液化空气（达拉特旗）有限公司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达拉特旗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久泰能源内蒙古有限公司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内蒙古伊东集团九鼎化工有限责任公司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内蒙古伊泰煤制油有限责任公司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内蒙古东华能源有限责任公司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内蒙古易高煤化股份有限公司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准格尔旗凯达气体制造有限责任公司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准格尔旗薛家湾长春气体供应站</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准格尔旗安信气站</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内蒙古伊东集团东屹化工有限责任公司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准格尔旗鼎承气体有限责任公司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内蒙古天润化肥股份有限公司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国电内蒙古晶阳能源有限公司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中科合成油内蒙古有限公司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鄂尔多斯市西北能源化工有限责任公司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内蒙古兴洋科技有限公司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准格尔旗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伊金霍洛旗鑫隆气体厂</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伊金霍洛旗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伊金霍洛旗新星有机树脂厂</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伊金霍洛旗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鄂尔多斯市云宽气体有限公司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伊金霍洛旗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国家能源集团鄂尔多斯煤制油分公司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伊金霍洛旗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内蒙古汇能煤化工有限公司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伊金霍洛旗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内蒙古正泰易达新能源有限责任公司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伊金霍洛旗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鄂尔多斯市星星能源有限公司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内蒙古博源联合化工有限公司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内蒙古苏里格天然气化工有限公司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乌审旗庆港洁能资源利用有限公司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乌审旗银湖氧气生产有限责任公司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内蒙古黄陶勒盖煤炭有限责任公司世林化工分公司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乌审旗中亚能源有限责任公司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内蒙古中煤远兴能源化工有限公司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内蒙古博大实地化学有限公司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鄂尔多斯市金诚泰化工有限责任公司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中煤鄂尔多斯能源化工有限公司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鄂尔多斯市宏基亿泰能源有限公司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乌审旗鑫昱氧气有限责任公司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乌审旗京鹏天然气有限公司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乌审旗巨汇和泰能源有限公司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内蒙古中煤蒙大新能源化工有限公司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鄂尔多斯市海峡能源公司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中天合创能源有限公司化工分公司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乌审旗百方绿源油气有限公司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乌审旗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鄂尔多斯市亚诺化工有限责任公司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杭锦旗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57</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鄂尔多斯市新圣天然气经营有限公司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杭锦旗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58</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杭锦旗欣盛气体有限公司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杭锦旗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内蒙古兴圣天然气有限责任公司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杭锦旗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液化空气（鄂尔多斯）有限公司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杭锦旗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鄂尔多斯市万基天然气有限责任公司杭锦旗分公司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杭锦旗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鄂尔多斯市昊华国泰化工有限公司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杭锦旗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杭锦旗万泰特种气体有限责任公司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杭锦旗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空气产品（杭锦旗）有限公司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杭锦旗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鄂托克旗棋盘井晶华燃气厂</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66</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乌海盈德气体有限公司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鄂托克旗棋盘井兴泰氧气有限责任公司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内蒙古双欣环保材料股份有限公司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神华蒙西煤化股份有限公司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70</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内蒙古鄂尔多斯联合化工有限公司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内蒙古鄂尔多斯市华冶煤焦化有限公司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72</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鄂托克旗建元煤焦化有限责任公司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73</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鄂尔多斯双欣化学工业有限公司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内蒙古星光煤炭集团鄂托克旗华誉煤焦化有限公司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鄂尔多斯市同源化工有限责任公司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76</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神华蒙西华瑞化工有限公司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77</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鄂托克旗红缨煤焦化有限责任公司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78</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内蒙古鄂尔多斯市化学工业有限公司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79</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鄂尔多斯市瀚博科技有限公司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内蒙古鄂托克前旗时泰天然气经营有限责任公司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鄂托克前旗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81</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新矿内蒙古能源有限责任公司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鄂托克前旗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82</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内蒙古恒坤化工有限公司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鄂托克前旗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83</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鄂托克前旗昌盛环保再生资源有限公司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鄂托克前旗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84</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内蒙古森泰天然气有限公司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鄂托克前旗</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85</w:t>
            </w:r>
          </w:p>
        </w:tc>
        <w:tc>
          <w:tcPr>
            <w:tcW w:w="489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鄂托克前旗时达绿能天然气有限责任公司</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31F20"/>
                <w:sz w:val="20"/>
                <w:szCs w:val="20"/>
                <w:u w:val="none"/>
              </w:rPr>
            </w:pPr>
            <w:r>
              <w:rPr>
                <w:rFonts w:hint="eastAsia" w:ascii="宋体" w:hAnsi="宋体" w:eastAsia="宋体" w:cs="宋体"/>
                <w:i w:val="0"/>
                <w:color w:val="231F20"/>
                <w:kern w:val="0"/>
                <w:sz w:val="20"/>
                <w:szCs w:val="20"/>
                <w:u w:val="none"/>
                <w:bdr w:val="none" w:color="auto" w:sz="0" w:space="0"/>
                <w:lang w:val="en-US" w:eastAsia="zh-CN" w:bidi="ar"/>
              </w:rPr>
              <w:t>鄂托克前旗</w:t>
            </w:r>
          </w:p>
        </w:tc>
      </w:tr>
    </w:tbl>
    <w:p>
      <w:pPr>
        <w:keepNext w:val="0"/>
        <w:keepLines w:val="0"/>
        <w:widowControl/>
        <w:suppressLineNumbers w:val="0"/>
        <w:jc w:val="center"/>
        <w:rPr>
          <w:rFonts w:hint="default" w:ascii="FZFSJW--GB1-0" w:hAnsi="FZFSJW--GB1-0" w:eastAsia="FZFSJW--GB1-0" w:cs="FZFSJW--GB1-0"/>
          <w:color w:val="231F20"/>
          <w:kern w:val="0"/>
          <w:sz w:val="28"/>
          <w:szCs w:val="28"/>
          <w:lang w:val="en-US" w:eastAsia="zh-CN" w:bidi="ar"/>
        </w:rPr>
      </w:pPr>
    </w:p>
    <w:p>
      <w:pPr>
        <w:keepNext w:val="0"/>
        <w:keepLines w:val="0"/>
        <w:widowControl/>
        <w:suppressLineNumbers w:val="0"/>
        <w:jc w:val="both"/>
        <w:rPr>
          <w:rFonts w:hint="default" w:ascii="FZFSJW--GB1-0" w:hAnsi="FZFSJW--GB1-0" w:eastAsia="FZFSJW--GB1-0" w:cs="FZFSJW--GB1-0"/>
          <w:color w:val="231F2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rPr>
          <w:rFonts w:hint="default" w:ascii="黑体" w:hAnsi="黑体" w:eastAsia="黑体" w:cs="黑体"/>
          <w:sz w:val="28"/>
          <w:szCs w:val="28"/>
          <w:lang w:val="en-US"/>
        </w:rPr>
      </w:pPr>
      <w:r>
        <w:rPr>
          <w:rFonts w:hint="eastAsia" w:ascii="黑体" w:hAnsi="黑体" w:eastAsia="黑体" w:cs="黑体"/>
          <w:sz w:val="28"/>
          <w:szCs w:val="28"/>
          <w:lang w:val="en-US" w:eastAsia="zh-CN"/>
        </w:rPr>
        <w:t>附件3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200"/>
        <w:jc w:val="center"/>
        <w:textAlignment w:val="auto"/>
      </w:pPr>
      <w:r>
        <w:rPr>
          <w:rFonts w:ascii="FZFSJW--GB1-0" w:hAnsi="FZFSJW--GB1-0" w:eastAsia="FZFSJW--GB1-0" w:cs="FZFSJW--GB1-0"/>
          <w:color w:val="231F20"/>
          <w:kern w:val="0"/>
          <w:sz w:val="36"/>
          <w:szCs w:val="36"/>
          <w:lang w:val="en-US" w:eastAsia="zh-CN" w:bidi="ar"/>
        </w:rPr>
        <w:t>评估报告格式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HTJW--GB1-0" w:hAnsi="FZHTJW--GB1-0" w:eastAsia="FZHTJW--GB1-0" w:cs="FZHTJW--GB1-0"/>
          <w:color w:val="231F20"/>
          <w:kern w:val="0"/>
          <w:sz w:val="21"/>
          <w:szCs w:val="21"/>
          <w:lang w:val="en-US" w:eastAsia="zh-CN" w:bidi="ar"/>
        </w:rPr>
        <w:t xml:space="preserve">一、企业基本情况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HTJW--GB1-0" w:hAnsi="FZHTJW--GB1-0" w:eastAsia="FZHTJW--GB1-0" w:cs="FZHTJW--GB1-0"/>
          <w:color w:val="231F20"/>
          <w:kern w:val="0"/>
          <w:sz w:val="21"/>
          <w:szCs w:val="21"/>
          <w:lang w:val="en-US" w:eastAsia="zh-CN" w:bidi="ar"/>
        </w:rPr>
        <w:t xml:space="preserve">二、安全评估概述 </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ascii="FZSSJW--GB1-0" w:hAnsi="FZSSJW--GB1-0" w:eastAsia="FZSSJW--GB1-0" w:cs="FZSSJW--GB1-0"/>
          <w:color w:val="231F20"/>
          <w:kern w:val="0"/>
          <w:sz w:val="21"/>
          <w:szCs w:val="21"/>
          <w:lang w:val="en-US" w:eastAsia="zh-CN" w:bidi="ar"/>
        </w:rPr>
        <w:t xml:space="preserve">（一）专家组成（姓名、工作单位、职称、职务、专业等）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SSJW--GB1-0" w:hAnsi="FZSSJW--GB1-0" w:eastAsia="FZSSJW--GB1-0" w:cs="FZSSJW--GB1-0"/>
          <w:color w:val="231F20"/>
          <w:kern w:val="0"/>
          <w:sz w:val="21"/>
          <w:szCs w:val="21"/>
          <w:lang w:val="en-US" w:eastAsia="zh-CN" w:bidi="ar"/>
        </w:rPr>
        <w:t xml:space="preserve">（二）检查方法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SSJW--GB1-0" w:hAnsi="FZSSJW--GB1-0" w:eastAsia="FZSSJW--GB1-0" w:cs="FZSSJW--GB1-0"/>
          <w:color w:val="231F20"/>
          <w:kern w:val="0"/>
          <w:sz w:val="21"/>
          <w:szCs w:val="21"/>
          <w:lang w:val="en-US" w:eastAsia="zh-CN" w:bidi="ar"/>
        </w:rPr>
        <w:t xml:space="preserve">（三）检查流程等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HTJW--GB1-0" w:hAnsi="FZHTJW--GB1-0" w:eastAsia="FZHTJW--GB1-0" w:cs="FZHTJW--GB1-0"/>
          <w:color w:val="231F20"/>
          <w:kern w:val="0"/>
          <w:sz w:val="21"/>
          <w:szCs w:val="21"/>
          <w:lang w:val="en-US" w:eastAsia="zh-CN" w:bidi="ar"/>
        </w:rPr>
        <w:t xml:space="preserve">三、企业安全生产现状和存在的隐患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SSJW--GB1-0" w:hAnsi="FZSSJW--GB1-0" w:eastAsia="FZSSJW--GB1-0" w:cs="FZSSJW--GB1-0"/>
          <w:color w:val="231F20"/>
          <w:kern w:val="0"/>
          <w:sz w:val="21"/>
          <w:szCs w:val="21"/>
          <w:lang w:val="en-US" w:eastAsia="zh-CN" w:bidi="ar"/>
        </w:rPr>
        <w:t xml:space="preserve">（一）安全生产现状概述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SSJW--GB1-0" w:hAnsi="FZSSJW--GB1-0" w:eastAsia="FZSSJW--GB1-0" w:cs="FZSSJW--GB1-0"/>
          <w:color w:val="231F20"/>
          <w:kern w:val="0"/>
          <w:sz w:val="21"/>
          <w:szCs w:val="21"/>
          <w:lang w:val="en-US" w:eastAsia="zh-CN" w:bidi="ar"/>
        </w:rPr>
        <w:t xml:space="preserve">（二）存在隐患（隐患清单）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HTJW--GB1-0" w:hAnsi="FZHTJW--GB1-0" w:eastAsia="FZHTJW--GB1-0" w:cs="FZHTJW--GB1-0"/>
          <w:color w:val="231F20"/>
          <w:kern w:val="0"/>
          <w:sz w:val="21"/>
          <w:szCs w:val="21"/>
          <w:lang w:val="en-US" w:eastAsia="zh-CN" w:bidi="ar"/>
        </w:rPr>
        <w:t xml:space="preserve">四、企业安全生产风险分析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SSJW--GB1-0" w:hAnsi="FZSSJW--GB1-0" w:eastAsia="FZSSJW--GB1-0" w:cs="FZSSJW--GB1-0"/>
          <w:color w:val="231F20"/>
          <w:kern w:val="0"/>
          <w:sz w:val="21"/>
          <w:szCs w:val="21"/>
          <w:lang w:val="en-US" w:eastAsia="zh-CN" w:bidi="ar"/>
        </w:rPr>
        <w:t xml:space="preserve">（一）对存在的隐患进行分析，特别要注明重大隐患和需要立即整改的隐患。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SSJW--GB1-0" w:hAnsi="FZSSJW--GB1-0" w:eastAsia="FZSSJW--GB1-0" w:cs="FZSSJW--GB1-0"/>
          <w:color w:val="231F20"/>
          <w:kern w:val="0"/>
          <w:sz w:val="21"/>
          <w:szCs w:val="21"/>
          <w:lang w:val="en-US" w:eastAsia="zh-CN" w:bidi="ar"/>
        </w:rPr>
        <w:t xml:space="preserve">（二）企业重新评定等级（红、橙、黄、蓝）和评定依据。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SSJW--GB1-0" w:hAnsi="FZSSJW--GB1-0" w:eastAsia="FZSSJW--GB1-0" w:cs="FZSSJW--GB1-0"/>
          <w:color w:val="231F20"/>
          <w:kern w:val="0"/>
          <w:sz w:val="21"/>
          <w:szCs w:val="21"/>
          <w:lang w:val="en-US" w:eastAsia="zh-CN" w:bidi="ar"/>
        </w:rPr>
        <w:t xml:space="preserve">（三）对评定出涉及红、橙两级企业的，要评估因风险失控受影响的区城范固及风险值，分析诊断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SSJW--GB1-0" w:hAnsi="FZSSJW--GB1-0" w:eastAsia="FZSSJW--GB1-0" w:cs="FZSSJW--GB1-0"/>
          <w:color w:val="231F20"/>
          <w:kern w:val="0"/>
          <w:sz w:val="21"/>
          <w:szCs w:val="21"/>
          <w:lang w:val="en-US" w:eastAsia="zh-CN" w:bidi="ar"/>
        </w:rPr>
        <w:t xml:space="preserve">安全控制措施的充分性和有效性。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HTJW--GB1-0" w:hAnsi="FZHTJW--GB1-0" w:eastAsia="FZHTJW--GB1-0" w:cs="FZHTJW--GB1-0"/>
          <w:color w:val="231F20"/>
          <w:kern w:val="0"/>
          <w:sz w:val="21"/>
          <w:szCs w:val="21"/>
          <w:lang w:val="en-US" w:eastAsia="zh-CN" w:bidi="ar"/>
        </w:rPr>
        <w:t xml:space="preserve">五、安全对策措施及建议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HTJW--GB1-0" w:hAnsi="FZHTJW--GB1-0" w:eastAsia="FZHTJW--GB1-0" w:cs="FZHTJW--GB1-0"/>
          <w:color w:val="231F20"/>
          <w:kern w:val="0"/>
          <w:sz w:val="21"/>
          <w:szCs w:val="21"/>
          <w:lang w:val="en-US" w:eastAsia="zh-CN" w:bidi="ar"/>
        </w:rPr>
        <w:t xml:space="preserve">六、附件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SSJW--GB1-0" w:hAnsi="FZSSJW--GB1-0" w:eastAsia="FZSSJW--GB1-0" w:cs="FZSSJW--GB1-0"/>
          <w:color w:val="231F20"/>
          <w:kern w:val="0"/>
          <w:sz w:val="21"/>
          <w:szCs w:val="21"/>
          <w:lang w:val="en-US" w:eastAsia="zh-CN" w:bidi="ar"/>
        </w:rPr>
        <w:t xml:space="preserve">（一）企业营业执照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SSJW--GB1-0" w:hAnsi="FZSSJW--GB1-0" w:eastAsia="FZSSJW--GB1-0" w:cs="FZSSJW--GB1-0"/>
          <w:color w:val="231F20"/>
          <w:kern w:val="0"/>
          <w:sz w:val="21"/>
          <w:szCs w:val="21"/>
          <w:lang w:val="en-US" w:eastAsia="zh-CN" w:bidi="ar"/>
        </w:rPr>
        <w:t xml:space="preserve">（二）企业安全生产经营许可证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SSJW--GB1-0" w:hAnsi="FZSSJW--GB1-0" w:eastAsia="FZSSJW--GB1-0" w:cs="FZSSJW--GB1-0"/>
          <w:color w:val="231F20"/>
          <w:kern w:val="0"/>
          <w:sz w:val="21"/>
          <w:szCs w:val="21"/>
          <w:lang w:val="en-US" w:eastAsia="zh-CN" w:bidi="ar"/>
        </w:rPr>
        <w:t xml:space="preserve">（三）厂区平面布置图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SSJW--GB1-0" w:hAnsi="FZSSJW--GB1-0" w:eastAsia="FZSSJW--GB1-0" w:cs="FZSSJW--GB1-0"/>
          <w:color w:val="231F20"/>
          <w:kern w:val="0"/>
          <w:sz w:val="21"/>
          <w:szCs w:val="21"/>
          <w:lang w:val="en-US" w:eastAsia="zh-CN" w:bidi="ar"/>
        </w:rPr>
        <w:t xml:space="preserve">（四）安全评估重点内容检查表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SSJW--GB1-0" w:hAnsi="FZSSJW--GB1-0" w:eastAsia="FZSSJW--GB1-0" w:cs="FZSSJW--GB1-0"/>
          <w:color w:val="231F20"/>
          <w:kern w:val="0"/>
          <w:sz w:val="21"/>
          <w:szCs w:val="21"/>
          <w:lang w:val="en-US" w:eastAsia="zh-CN" w:bidi="ar"/>
        </w:rPr>
        <w:t>（五）安全评估现场照片等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F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HTJW--GB1-0">
    <w:altName w:val="Segoe Print"/>
    <w:panose1 w:val="00000000000000000000"/>
    <w:charset w:val="00"/>
    <w:family w:val="auto"/>
    <w:pitch w:val="default"/>
    <w:sig w:usb0="00000000" w:usb1="00000000" w:usb2="00000000" w:usb3="00000000" w:csb0="00000000" w:csb1="00000000"/>
  </w:font>
  <w:font w:name="FZSSJW--GB1-0">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FC3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2019-10-09T10:52:06Z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