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填报单位：鄂尔多斯市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医疗保障局</w:t>
      </w:r>
    </w:p>
    <w:tbl>
      <w:tblPr>
        <w:tblStyle w:val="4"/>
        <w:tblW w:w="103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6"/>
        <w:gridCol w:w="2477"/>
        <w:gridCol w:w="2552"/>
        <w:gridCol w:w="2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62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鄂尔多斯市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http://ybj.ordos.gov.cn/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鄂尔多斯市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医疗保障局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□政府门户网站　　　√部门网站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1506000147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蒙ICP备19004183号-1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蒙公网安备 15060102000103号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独立用户访问总量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215242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√是　　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长信箱：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  <w:p>
            <w:pPr>
              <w:widowControl/>
              <w:rPr>
                <w:rFonts w:hint="default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政务服务平台：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长信箱：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  <w:p>
            <w:pPr>
              <w:widowControl/>
              <w:rPr>
                <w:rFonts w:hint="default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政务服务平台：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长信箱：3</w:t>
            </w:r>
          </w:p>
          <w:p>
            <w:pPr>
              <w:widowControl/>
              <w:rPr>
                <w:rFonts w:ascii="Calibri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政务服务平台：3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长信箱：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  <w:p>
            <w:pPr>
              <w:widowControl/>
              <w:rPr>
                <w:rFonts w:hint="default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政务服务平台：</w:t>
            </w:r>
            <w:r>
              <w:rPr>
                <w:rFonts w:hint="eastAsia" w:ascii="Calibri" w:hAnsi="Calibri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√是　　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√是　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微博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鄂尔多斯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医保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  <w:highlight w:val="none"/>
              </w:rPr>
              <w:t>产品名称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鄂尔多斯医保视频号</w:t>
            </w:r>
          </w:p>
          <w:p>
            <w:pPr>
              <w:widowControl/>
              <w:jc w:val="left"/>
              <w:rPr>
                <w:rFonts w:hint="eastAsia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  <w:highlight w:val="none"/>
              </w:rPr>
              <w:t>信息发布量：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38  关注人数：3404</w:t>
            </w:r>
          </w:p>
          <w:p>
            <w:pPr>
              <w:widowControl/>
              <w:jc w:val="left"/>
              <w:rPr>
                <w:rFonts w:hint="default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  <w:highlight w:val="none"/>
              </w:rPr>
              <w:t>产品名称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鄂尔多斯暖城医保抖音号</w:t>
            </w:r>
          </w:p>
          <w:p>
            <w:pPr>
              <w:widowControl/>
              <w:jc w:val="left"/>
              <w:rPr>
                <w:rFonts w:hint="eastAsia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  <w:highlight w:val="none"/>
              </w:rPr>
              <w:t>信息发布量：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36  关注人数：1965</w:t>
            </w:r>
          </w:p>
          <w:p>
            <w:pPr>
              <w:widowControl/>
              <w:jc w:val="left"/>
              <w:rPr>
                <w:rFonts w:hint="default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  <w:highlight w:val="none"/>
              </w:rPr>
              <w:t>产品名称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highlight w:val="none"/>
              </w:rPr>
              <w:t>：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暖城医保保快手号</w:t>
            </w:r>
          </w:p>
          <w:p>
            <w:pPr>
              <w:widowControl/>
              <w:jc w:val="left"/>
              <w:rPr>
                <w:rFonts w:hint="default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  <w:highlight w:val="none"/>
              </w:rPr>
              <w:t>信息发布量：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33  关注人数：306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√搜索即服务　　　□多语言版本　　　√无障碍浏览　　　√千人千网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color w:val="333333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章晓萍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       审核人：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袁纪平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       填报人：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 xml:space="preserve">马啸 </w:t>
      </w:r>
    </w:p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8581050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        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2024年1月17日</w:t>
      </w:r>
    </w:p>
    <w:p>
      <w:pPr>
        <w:rPr>
          <w:rFonts w:ascii="宋体" w:hAnsi="宋体" w:eastAsia="宋体" w:cs="宋体"/>
          <w:color w:val="333333"/>
          <w:kern w:val="0"/>
          <w:sz w:val="20"/>
          <w:szCs w:val="20"/>
          <w:highlight w:val="none"/>
        </w:rPr>
      </w:pPr>
      <w:r>
        <w:rPr>
          <w:rFonts w:hint="eastAsia"/>
        </w:rPr>
        <w:t>备注：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highlight w:val="none"/>
        </w:rPr>
        <w:t>由于网上政务服务用户注册，全部依托全区统一身份认证体系提供用户注册，故所有用户注册数量统一填写</w:t>
      </w:r>
    </w:p>
    <w:p>
      <w:pPr>
        <w:rPr>
          <w:highlight w:val="none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  <w:highlight w:val="none"/>
        </w:rPr>
        <w:t>在自治区政府门户网站年报和政务服务网年报中，本网注册用户数为</w:t>
      </w:r>
      <w:r>
        <w:rPr>
          <w:rFonts w:ascii="宋体" w:hAnsi="宋体" w:eastAsia="宋体" w:cs="宋体"/>
          <w:color w:val="333333"/>
          <w:kern w:val="0"/>
          <w:sz w:val="20"/>
          <w:szCs w:val="20"/>
          <w:highlight w:val="none"/>
        </w:rPr>
        <w:t>0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highlight w:val="none"/>
        </w:rPr>
        <w:t>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Y2Y2M2ZlYjNjMTJmMjdmOWRjNjA3ZmU2ZmVlMjEifQ=="/>
  </w:docVars>
  <w:rsids>
    <w:rsidRoot w:val="00F70739"/>
    <w:rsid w:val="00034032"/>
    <w:rsid w:val="00034A72"/>
    <w:rsid w:val="000F590C"/>
    <w:rsid w:val="001F0323"/>
    <w:rsid w:val="00232A99"/>
    <w:rsid w:val="002358A8"/>
    <w:rsid w:val="00286B9D"/>
    <w:rsid w:val="00293DA3"/>
    <w:rsid w:val="002A2CF6"/>
    <w:rsid w:val="0031754A"/>
    <w:rsid w:val="003179A5"/>
    <w:rsid w:val="00324C85"/>
    <w:rsid w:val="003B2D49"/>
    <w:rsid w:val="00407C28"/>
    <w:rsid w:val="00465115"/>
    <w:rsid w:val="0049157B"/>
    <w:rsid w:val="00566162"/>
    <w:rsid w:val="006309B9"/>
    <w:rsid w:val="00643636"/>
    <w:rsid w:val="00661462"/>
    <w:rsid w:val="00680976"/>
    <w:rsid w:val="00691848"/>
    <w:rsid w:val="006B1306"/>
    <w:rsid w:val="006F1AA8"/>
    <w:rsid w:val="007159F3"/>
    <w:rsid w:val="00753632"/>
    <w:rsid w:val="007D41B1"/>
    <w:rsid w:val="00821627"/>
    <w:rsid w:val="0084299B"/>
    <w:rsid w:val="00873651"/>
    <w:rsid w:val="009873C4"/>
    <w:rsid w:val="00996B0E"/>
    <w:rsid w:val="009A3ED4"/>
    <w:rsid w:val="00A2561A"/>
    <w:rsid w:val="00A3463E"/>
    <w:rsid w:val="00A3630F"/>
    <w:rsid w:val="00A71244"/>
    <w:rsid w:val="00AB22C9"/>
    <w:rsid w:val="00BA6220"/>
    <w:rsid w:val="00BC34D5"/>
    <w:rsid w:val="00BD03B6"/>
    <w:rsid w:val="00BD38ED"/>
    <w:rsid w:val="00C86C3D"/>
    <w:rsid w:val="00CC16A4"/>
    <w:rsid w:val="00CE2FB5"/>
    <w:rsid w:val="00D16595"/>
    <w:rsid w:val="00D51538"/>
    <w:rsid w:val="00E243DD"/>
    <w:rsid w:val="00E55094"/>
    <w:rsid w:val="00EA661C"/>
    <w:rsid w:val="00EB1355"/>
    <w:rsid w:val="00F12C30"/>
    <w:rsid w:val="00F70739"/>
    <w:rsid w:val="00F856BA"/>
    <w:rsid w:val="00FF3BD6"/>
    <w:rsid w:val="012714A9"/>
    <w:rsid w:val="03B409DD"/>
    <w:rsid w:val="03D42213"/>
    <w:rsid w:val="10372407"/>
    <w:rsid w:val="135E44C2"/>
    <w:rsid w:val="137B7307"/>
    <w:rsid w:val="15F56771"/>
    <w:rsid w:val="164F227F"/>
    <w:rsid w:val="1725380D"/>
    <w:rsid w:val="195C14A3"/>
    <w:rsid w:val="1F8E4B4F"/>
    <w:rsid w:val="21D9026F"/>
    <w:rsid w:val="25924268"/>
    <w:rsid w:val="2D2A49FC"/>
    <w:rsid w:val="2E273409"/>
    <w:rsid w:val="31CC4642"/>
    <w:rsid w:val="372E4C5F"/>
    <w:rsid w:val="39265180"/>
    <w:rsid w:val="3A4A52DE"/>
    <w:rsid w:val="3A4E2CEE"/>
    <w:rsid w:val="3BDB7CC0"/>
    <w:rsid w:val="3D194574"/>
    <w:rsid w:val="3EE42197"/>
    <w:rsid w:val="41FE2E91"/>
    <w:rsid w:val="494E46B1"/>
    <w:rsid w:val="4A1078EC"/>
    <w:rsid w:val="4AC272E4"/>
    <w:rsid w:val="4BD33066"/>
    <w:rsid w:val="4C204903"/>
    <w:rsid w:val="505867F1"/>
    <w:rsid w:val="51D3292F"/>
    <w:rsid w:val="5403095E"/>
    <w:rsid w:val="565F4159"/>
    <w:rsid w:val="5BD44561"/>
    <w:rsid w:val="5BDD04DB"/>
    <w:rsid w:val="5DDF6561"/>
    <w:rsid w:val="607438D6"/>
    <w:rsid w:val="60CF356C"/>
    <w:rsid w:val="61717AD9"/>
    <w:rsid w:val="61C81839"/>
    <w:rsid w:val="64CE659A"/>
    <w:rsid w:val="665B08D4"/>
    <w:rsid w:val="68DC118F"/>
    <w:rsid w:val="6AC551EB"/>
    <w:rsid w:val="6D877070"/>
    <w:rsid w:val="735A1725"/>
    <w:rsid w:val="758D2F07"/>
    <w:rsid w:val="75C8797B"/>
    <w:rsid w:val="75D81FCC"/>
    <w:rsid w:val="79063058"/>
    <w:rsid w:val="7B1C623B"/>
    <w:rsid w:val="7CE66517"/>
    <w:rsid w:val="7D0019A2"/>
    <w:rsid w:val="AFFBA02A"/>
    <w:rsid w:val="FFBAD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1084</Characters>
  <Lines>10</Lines>
  <Paragraphs>2</Paragraphs>
  <TotalTime>8</TotalTime>
  <ScaleCrop>false</ScaleCrop>
  <LinksUpToDate>false</LinksUpToDate>
  <CharactersWithSpaces>1149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2023-01-09T09:48:00Z</dcterms:created>
  <dc:creator>凯 周</dc:creator>
  <cp:lastModifiedBy>暖城医保保</cp:lastModifiedBy>
  <dcterms:modified xsi:type="dcterms:W3CDTF">2024-01-18T08:43:11Z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EC8C967A6CF04F98810CAC888C566E2D_13</vt:lpwstr>
  </property>
</Properties>
</file>